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4797" w14:textId="77777777" w:rsidR="00616297" w:rsidRDefault="00E57CBC">
      <w:pPr>
        <w:pStyle w:val="Picturecaption10"/>
        <w:framePr w:w="1248" w:h="293" w:wrap="none" w:hAnchor="page" w:x="917" w:y="4100"/>
        <w:pBdr>
          <w:top w:val="single" w:sz="0" w:space="0" w:color="4A5868"/>
          <w:left w:val="single" w:sz="0" w:space="0" w:color="4A5868"/>
          <w:bottom w:val="single" w:sz="0" w:space="0" w:color="4A5868"/>
          <w:right w:val="single" w:sz="0" w:space="0" w:color="4A5868"/>
        </w:pBdr>
        <w:shd w:val="clear" w:color="auto" w:fill="4A5868"/>
        <w:rPr>
          <w:sz w:val="22"/>
        </w:rPr>
      </w:pPr>
      <w:r>
        <w:rPr>
          <w:rStyle w:val="Picturecaption1"/>
          <w:color w:val="FFFFFF"/>
          <w:sz w:val="22"/>
          <w:u w:val="none"/>
        </w:rPr>
        <w:t>JULIJ 2023</w:t>
      </w:r>
    </w:p>
    <w:p w14:paraId="47905B6C" w14:textId="77777777" w:rsidR="00616297" w:rsidRDefault="00E57CBC">
      <w:pPr>
        <w:pStyle w:val="Picturecaption10"/>
        <w:framePr w:w="4018" w:h="1176" w:wrap="none" w:hAnchor="page" w:x="950" w:y="4398"/>
        <w:pBdr>
          <w:top w:val="single" w:sz="0" w:space="0" w:color="0F0F10"/>
          <w:left w:val="single" w:sz="0" w:space="0" w:color="0F0F10"/>
          <w:bottom w:val="single" w:sz="0" w:space="0" w:color="0F0F10"/>
          <w:right w:val="single" w:sz="0" w:space="0" w:color="0F0F10"/>
        </w:pBdr>
        <w:shd w:val="clear" w:color="auto" w:fill="0F0F10"/>
        <w:rPr>
          <w:sz w:val="100"/>
        </w:rPr>
      </w:pPr>
      <w:proofErr w:type="spellStart"/>
      <w:r>
        <w:rPr>
          <w:rStyle w:val="Picturecaption1"/>
          <w:b/>
          <w:color w:val="FFFFFF"/>
          <w:sz w:val="100"/>
          <w:u w:val="none"/>
        </w:rPr>
        <w:t>ioreSME</w:t>
      </w:r>
      <w:proofErr w:type="spellEnd"/>
    </w:p>
    <w:p w14:paraId="081029D6" w14:textId="77777777" w:rsidR="00616297" w:rsidRDefault="00E57CBC">
      <w:pPr>
        <w:pStyle w:val="Picturecaption10"/>
        <w:framePr w:w="4896" w:h="1013" w:wrap="none" w:hAnchor="page" w:x="955" w:y="5579"/>
        <w:pBdr>
          <w:top w:val="single" w:sz="0" w:space="0" w:color="0F0F0F"/>
          <w:left w:val="single" w:sz="0" w:space="0" w:color="0F0F0F"/>
          <w:bottom w:val="single" w:sz="0" w:space="0" w:color="0F0F0F"/>
          <w:right w:val="single" w:sz="0" w:space="0" w:color="0F0F0F"/>
        </w:pBdr>
        <w:shd w:val="clear" w:color="auto" w:fill="0F0F0F"/>
        <w:rPr>
          <w:sz w:val="100"/>
        </w:rPr>
      </w:pPr>
      <w:r>
        <w:rPr>
          <w:rStyle w:val="Picturecaption1"/>
          <w:color w:val="FFFFFF"/>
          <w:sz w:val="100"/>
          <w:u w:val="none"/>
        </w:rPr>
        <w:t>Bilten</w:t>
      </w:r>
    </w:p>
    <w:p w14:paraId="6F21A3EC" w14:textId="77777777" w:rsidR="00616297" w:rsidRDefault="00E57CBC">
      <w:pPr>
        <w:pStyle w:val="Picturecaption10"/>
        <w:framePr w:w="1469" w:h="264" w:wrap="none" w:hAnchor="page" w:x="8942" w:y="6596"/>
        <w:pBdr>
          <w:top w:val="single" w:sz="0" w:space="0" w:color="777B81"/>
          <w:left w:val="single" w:sz="0" w:space="0" w:color="777B81"/>
          <w:bottom w:val="single" w:sz="0" w:space="0" w:color="777B81"/>
          <w:right w:val="single" w:sz="0" w:space="0" w:color="777B81"/>
        </w:pBdr>
        <w:shd w:val="clear" w:color="auto" w:fill="777B81"/>
        <w:jc w:val="right"/>
      </w:pPr>
      <w:r>
        <w:rPr>
          <w:rStyle w:val="Picturecaption1"/>
          <w:color w:val="FFFFFF"/>
          <w:u w:val="none"/>
        </w:rPr>
        <w:t>PROJEKT 101</w:t>
      </w:r>
    </w:p>
    <w:p w14:paraId="789A82E0" w14:textId="77777777" w:rsidR="00616297" w:rsidRDefault="00E57CBC">
      <w:pPr>
        <w:pStyle w:val="Picturecaption10"/>
        <w:framePr w:w="840" w:h="264" w:wrap="none" w:hAnchor="page" w:x="10402" w:y="6596"/>
        <w:pBdr>
          <w:top w:val="single" w:sz="0" w:space="0" w:color="0F0F10"/>
          <w:left w:val="single" w:sz="0" w:space="0" w:color="0F0F10"/>
          <w:bottom w:val="single" w:sz="0" w:space="0" w:color="0F0F10"/>
          <w:right w:val="single" w:sz="0" w:space="0" w:color="0F0F10"/>
        </w:pBdr>
        <w:shd w:val="clear" w:color="auto" w:fill="0F0F10"/>
        <w:jc w:val="right"/>
      </w:pPr>
      <w:r>
        <w:rPr>
          <w:rStyle w:val="Picturecaption1"/>
          <w:color w:val="FFFFFF"/>
          <w:u w:val="none"/>
        </w:rPr>
        <w:t>051860</w:t>
      </w:r>
    </w:p>
    <w:p w14:paraId="5A9BCC2D" w14:textId="77777777" w:rsidR="00616297" w:rsidRDefault="00E57CBC">
      <w:pPr>
        <w:spacing w:line="360" w:lineRule="exact"/>
      </w:pPr>
      <w:r>
        <w:rPr>
          <w:noProof/>
        </w:rPr>
        <w:drawing>
          <wp:anchor distT="0" distB="0" distL="0" distR="0" simplePos="0" relativeHeight="251655680" behindDoc="1" locked="0" layoutInCell="1" allowOverlap="1" wp14:anchorId="2F5473E3" wp14:editId="55EEA5FA">
            <wp:simplePos x="0" y="0"/>
            <wp:positionH relativeFrom="page">
              <wp:posOffset>75565</wp:posOffset>
            </wp:positionH>
            <wp:positionV relativeFrom="margin">
              <wp:posOffset>0</wp:posOffset>
            </wp:positionV>
            <wp:extent cx="7559040" cy="4553585"/>
            <wp:effectExtent l="0" t="0" r="0" b="0"/>
            <wp:wrapNone/>
            <wp:docPr id="1" name="Oblika 1"/>
            <wp:cNvGraphicFramePr/>
            <a:graphic xmlns:a="http://schemas.openxmlformats.org/drawingml/2006/main">
              <a:graphicData uri="http://schemas.openxmlformats.org/drawingml/2006/picture">
                <pic:pic xmlns:pic="http://schemas.openxmlformats.org/drawingml/2006/picture">
                  <pic:nvPicPr>
                    <pic:cNvPr id="2" name="Okvir za sliko 2"/>
                    <pic:cNvPicPr/>
                  </pic:nvPicPr>
                  <pic:blipFill>
                    <a:blip r:embed="rId6"/>
                    <a:stretch/>
                  </pic:blipFill>
                  <pic:spPr>
                    <a:xfrm>
                      <a:off x="0" y="0"/>
                      <a:ext cx="7559040" cy="4553585"/>
                    </a:xfrm>
                    <a:prstGeom prst="rect">
                      <a:avLst/>
                    </a:prstGeom>
                  </pic:spPr>
                </pic:pic>
              </a:graphicData>
            </a:graphic>
          </wp:anchor>
        </w:drawing>
      </w:r>
    </w:p>
    <w:p w14:paraId="25F4BD7B" w14:textId="77777777" w:rsidR="00616297" w:rsidRDefault="00616297">
      <w:pPr>
        <w:spacing w:line="360" w:lineRule="exact"/>
      </w:pPr>
    </w:p>
    <w:p w14:paraId="3915D713" w14:textId="77777777" w:rsidR="00616297" w:rsidRDefault="00616297">
      <w:pPr>
        <w:spacing w:line="360" w:lineRule="exact"/>
      </w:pPr>
    </w:p>
    <w:p w14:paraId="15E8C102" w14:textId="77777777" w:rsidR="00616297" w:rsidRDefault="00616297">
      <w:pPr>
        <w:spacing w:line="360" w:lineRule="exact"/>
      </w:pPr>
    </w:p>
    <w:p w14:paraId="1D4119AF" w14:textId="77777777" w:rsidR="00616297" w:rsidRDefault="00616297">
      <w:pPr>
        <w:spacing w:line="360" w:lineRule="exact"/>
      </w:pPr>
    </w:p>
    <w:p w14:paraId="65830BA4" w14:textId="77777777" w:rsidR="00616297" w:rsidRDefault="00616297">
      <w:pPr>
        <w:spacing w:line="360" w:lineRule="exact"/>
      </w:pPr>
    </w:p>
    <w:p w14:paraId="6F626DD7" w14:textId="77777777" w:rsidR="00616297" w:rsidRDefault="00616297">
      <w:pPr>
        <w:spacing w:line="360" w:lineRule="exact"/>
      </w:pPr>
    </w:p>
    <w:p w14:paraId="2E1CB416" w14:textId="77777777" w:rsidR="00616297" w:rsidRDefault="00616297">
      <w:pPr>
        <w:spacing w:line="360" w:lineRule="exact"/>
      </w:pPr>
    </w:p>
    <w:p w14:paraId="1E3587E3" w14:textId="77777777" w:rsidR="00616297" w:rsidRDefault="00616297">
      <w:pPr>
        <w:spacing w:line="360" w:lineRule="exact"/>
      </w:pPr>
    </w:p>
    <w:p w14:paraId="06AAC56B" w14:textId="77777777" w:rsidR="00616297" w:rsidRDefault="00616297">
      <w:pPr>
        <w:spacing w:line="360" w:lineRule="exact"/>
      </w:pPr>
    </w:p>
    <w:p w14:paraId="606444F4" w14:textId="77777777" w:rsidR="00616297" w:rsidRDefault="00616297">
      <w:pPr>
        <w:spacing w:line="360" w:lineRule="exact"/>
      </w:pPr>
    </w:p>
    <w:p w14:paraId="01B62F7E" w14:textId="77777777" w:rsidR="00616297" w:rsidRDefault="00616297">
      <w:pPr>
        <w:spacing w:line="360" w:lineRule="exact"/>
      </w:pPr>
    </w:p>
    <w:p w14:paraId="4548A900" w14:textId="77777777" w:rsidR="00616297" w:rsidRDefault="00616297">
      <w:pPr>
        <w:spacing w:line="360" w:lineRule="exact"/>
      </w:pPr>
    </w:p>
    <w:p w14:paraId="0F882FA2" w14:textId="77777777" w:rsidR="00616297" w:rsidRDefault="00616297">
      <w:pPr>
        <w:spacing w:line="360" w:lineRule="exact"/>
      </w:pPr>
    </w:p>
    <w:p w14:paraId="76982108" w14:textId="77777777" w:rsidR="00616297" w:rsidRDefault="00616297">
      <w:pPr>
        <w:spacing w:line="360" w:lineRule="exact"/>
      </w:pPr>
    </w:p>
    <w:p w14:paraId="45381F2D" w14:textId="77777777" w:rsidR="00616297" w:rsidRDefault="00616297">
      <w:pPr>
        <w:spacing w:line="360" w:lineRule="exact"/>
      </w:pPr>
    </w:p>
    <w:p w14:paraId="1510D126" w14:textId="77777777" w:rsidR="00616297" w:rsidRDefault="00616297">
      <w:pPr>
        <w:spacing w:line="360" w:lineRule="exact"/>
      </w:pPr>
    </w:p>
    <w:p w14:paraId="41346370" w14:textId="77777777" w:rsidR="00616297" w:rsidRDefault="00616297">
      <w:pPr>
        <w:spacing w:line="360" w:lineRule="exact"/>
      </w:pPr>
    </w:p>
    <w:p w14:paraId="11D7A837" w14:textId="77777777" w:rsidR="00616297" w:rsidRDefault="00616297">
      <w:pPr>
        <w:spacing w:after="685" w:line="1" w:lineRule="exact"/>
      </w:pPr>
    </w:p>
    <w:p w14:paraId="195D085F" w14:textId="77777777" w:rsidR="00616297" w:rsidRDefault="00616297">
      <w:pPr>
        <w:spacing w:line="1" w:lineRule="exact"/>
        <w:sectPr w:rsidR="00616297">
          <w:pgSz w:w="12137" w:h="17370"/>
          <w:pgMar w:top="168" w:right="119" w:bottom="168" w:left="119" w:header="0" w:footer="3" w:gutter="0"/>
          <w:pgNumType w:start="1"/>
          <w:cols w:space="720"/>
          <w:noEndnote/>
          <w:docGrid w:linePitch="360"/>
        </w:sectPr>
      </w:pPr>
    </w:p>
    <w:p w14:paraId="2116D571" w14:textId="60F5C146" w:rsidR="00616297" w:rsidRDefault="00E57CBC">
      <w:pPr>
        <w:pStyle w:val="Heading110"/>
        <w:keepNext/>
        <w:keepLines/>
        <w:spacing w:line="240" w:lineRule="auto"/>
      </w:pPr>
      <w:r>
        <w:rPr>
          <w:noProof/>
        </w:rPr>
        <mc:AlternateContent>
          <mc:Choice Requires="wps">
            <w:drawing>
              <wp:anchor distT="0" distB="1493520" distL="285115" distR="814705" simplePos="0" relativeHeight="251659776" behindDoc="0" locked="0" layoutInCell="1" allowOverlap="1" wp14:anchorId="3F6251D8" wp14:editId="39EAA622">
                <wp:simplePos x="0" y="0"/>
                <wp:positionH relativeFrom="page">
                  <wp:posOffset>5296535</wp:posOffset>
                </wp:positionH>
                <wp:positionV relativeFrom="paragraph">
                  <wp:posOffset>254000</wp:posOffset>
                </wp:positionV>
                <wp:extent cx="1210310" cy="207010"/>
                <wp:effectExtent l="0" t="0" r="0" b="0"/>
                <wp:wrapSquare wrapText="bothSides"/>
                <wp:docPr id="3" name="Oblika 3"/>
                <wp:cNvGraphicFramePr/>
                <a:graphic xmlns:a="http://schemas.openxmlformats.org/drawingml/2006/main">
                  <a:graphicData uri="http://schemas.microsoft.com/office/word/2010/wordprocessingShape">
                    <wps:wsp>
                      <wps:cNvSpPr txBox="1"/>
                      <wps:spPr>
                        <a:xfrm>
                          <a:off x="0" y="0"/>
                          <a:ext cx="1210310" cy="207010"/>
                        </a:xfrm>
                        <a:prstGeom prst="rect">
                          <a:avLst/>
                        </a:prstGeom>
                        <a:solidFill>
                          <a:srgbClr val="153D61"/>
                        </a:solidFill>
                      </wps:spPr>
                      <wps:txbx>
                        <w:txbxContent>
                          <w:p w14:paraId="2997F9C8" w14:textId="77777777" w:rsidR="00616297" w:rsidRDefault="00E57CBC">
                            <w:pPr>
                              <w:pStyle w:val="Bodytext20"/>
                              <w:pBdr>
                                <w:top w:val="single" w:sz="0" w:space="24" w:color="153D61"/>
                                <w:left w:val="single" w:sz="0" w:space="0" w:color="153D61"/>
                                <w:bottom w:val="single" w:sz="0" w:space="1" w:color="153D61"/>
                                <w:right w:val="single" w:sz="0" w:space="0" w:color="153D61"/>
                              </w:pBdr>
                              <w:shd w:val="clear" w:color="auto" w:fill="153D61"/>
                              <w:ind w:firstLine="0"/>
                            </w:pPr>
                            <w:r>
                              <w:rPr>
                                <w:rStyle w:val="Bodytext2"/>
                                <w:b/>
                                <w:color w:val="FFFFFF"/>
                              </w:rPr>
                              <w:t>V TEJ IZDAJI</w:t>
                            </w:r>
                          </w:p>
                        </w:txbxContent>
                      </wps:txbx>
                      <wps:bodyPr wrap="none" lIns="0" tIns="0" rIns="0" bIns="0"/>
                    </wps:wsp>
                  </a:graphicData>
                </a:graphic>
              </wp:anchor>
            </w:drawing>
          </mc:Choice>
          <mc:Fallback>
            <w:pict>
              <v:shapetype w14:anchorId="3F6251D8" id="_x0000_t202" coordsize="21600,21600" o:spt="202" path="m,l,21600r21600,l21600,xe">
                <v:stroke joinstyle="miter"/>
                <v:path gradientshapeok="t" o:connecttype="rect"/>
              </v:shapetype>
              <v:shape id="Oblika 3" o:spid="_x0000_s1026" type="#_x0000_t202" style="position:absolute;margin-left:417.05pt;margin-top:20pt;width:95.3pt;height:16.3pt;z-index:251659776;visibility:visible;mso-wrap-style:none;mso-wrap-distance-left:22.45pt;mso-wrap-distance-top:0;mso-wrap-distance-right:64.15pt;mso-wrap-distance-bottom:11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" fillcolor="#153d61" stroked="f">
                <v:textbox inset="0,0,0,0">
                  <w:txbxContent>
                    <w:p w14:paraId="2997F9C8" w14:textId="77777777" w:rsidR="00616297" w:rsidRDefault="00E57CBC">
                      <w:pPr>
                        <w:pStyle w:val="Bodytext20"/>
                        <w:pBdr>
                          <w:top w:val="single" w:sz="0" w:space="24" w:color="153D61"/>
                          <w:left w:val="single" w:sz="0" w:space="0" w:color="153D61"/>
                          <w:bottom w:val="single" w:sz="0" w:space="1" w:color="153D61"/>
                          <w:right w:val="single" w:sz="0" w:space="0" w:color="153D61"/>
                        </w:pBdr>
                        <w:shd w:val="clear" w:color="auto" w:fill="153D61"/>
                        <w:ind w:firstLine="0"/>
                      </w:pPr>
                      <w:r>
                        <w:rPr>
                          <w:rStyle w:val="Bodytext2"/>
                          <w:b/>
                          <w:color w:val="FFFFFF"/>
                        </w:rPr>
                        <w:t>V TEJ IZDAJI</w:t>
                      </w:r>
                    </w:p>
                  </w:txbxContent>
                </v:textbox>
                <w10:wrap type="square" anchorx="page"/>
              </v:shape>
            </w:pict>
          </mc:Fallback>
        </mc:AlternateContent>
      </w:r>
      <w:bookmarkStart w:id="0" w:name="bookmark0"/>
      <w:r>
        <w:rPr>
          <w:rStyle w:val="Heading11"/>
          <w:b/>
        </w:rPr>
        <w:t>ZELENI DOGOVOR</w:t>
      </w:r>
      <w:bookmarkEnd w:id="0"/>
    </w:p>
    <w:p w14:paraId="04071AFC" w14:textId="4F048294" w:rsidR="00616297" w:rsidRDefault="008E74BA">
      <w:pPr>
        <w:pStyle w:val="Heading110"/>
        <w:keepNext/>
        <w:keepLines/>
        <w:spacing w:after="300" w:line="240" w:lineRule="auto"/>
      </w:pPr>
      <w:r>
        <w:rPr>
          <w:noProof/>
        </w:rPr>
        <mc:AlternateContent>
          <mc:Choice Requires="wps">
            <w:drawing>
              <wp:anchor distT="655320" distB="0" distL="114300" distR="114300" simplePos="0" relativeHeight="251660800" behindDoc="0" locked="0" layoutInCell="1" allowOverlap="1" wp14:anchorId="79F437F2" wp14:editId="3F3AFBAA">
                <wp:simplePos x="0" y="0"/>
                <wp:positionH relativeFrom="page">
                  <wp:posOffset>5280660</wp:posOffset>
                </wp:positionH>
                <wp:positionV relativeFrom="paragraph">
                  <wp:posOffset>45085</wp:posOffset>
                </wp:positionV>
                <wp:extent cx="2141220" cy="1280160"/>
                <wp:effectExtent l="0" t="0" r="0" b="0"/>
                <wp:wrapSquare wrapText="bothSides"/>
                <wp:docPr id="5" name="Oblika 5"/>
                <wp:cNvGraphicFramePr/>
                <a:graphic xmlns:a="http://schemas.openxmlformats.org/drawingml/2006/main">
                  <a:graphicData uri="http://schemas.microsoft.com/office/word/2010/wordprocessingShape">
                    <wps:wsp>
                      <wps:cNvSpPr txBox="1"/>
                      <wps:spPr>
                        <a:xfrm>
                          <a:off x="0" y="0"/>
                          <a:ext cx="2141220" cy="1280160"/>
                        </a:xfrm>
                        <a:prstGeom prst="rect">
                          <a:avLst/>
                        </a:prstGeom>
                        <a:noFill/>
                      </wps:spPr>
                      <wps:txbx>
                        <w:txbxContent>
                          <w:p w14:paraId="724A5B1F" w14:textId="77777777" w:rsidR="00616297" w:rsidRDefault="00E57CBC">
                            <w:pPr>
                              <w:pStyle w:val="Bodytext20"/>
                              <w:pBdr>
                                <w:top w:val="single" w:sz="0" w:space="24" w:color="153D61"/>
                                <w:left w:val="single" w:sz="0" w:space="0" w:color="153D61"/>
                                <w:bottom w:val="single" w:sz="0" w:space="1" w:color="153D61"/>
                                <w:right w:val="single" w:sz="0" w:space="0" w:color="153D61"/>
                              </w:pBdr>
                              <w:shd w:val="clear" w:color="auto" w:fill="153D61"/>
                            </w:pPr>
                            <w:r>
                              <w:rPr>
                                <w:rStyle w:val="Bodytext2"/>
                                <w:color w:val="FFFFFF"/>
                              </w:rPr>
                              <w:t>Pakt za znanja in spretnosti</w:t>
                            </w:r>
                          </w:p>
                          <w:p w14:paraId="2996B883" w14:textId="77777777" w:rsidR="00616297" w:rsidRDefault="00E57CBC">
                            <w:pPr>
                              <w:pStyle w:val="Bodytext20"/>
                              <w:pBdr>
                                <w:top w:val="single" w:sz="0" w:space="24" w:color="153D61"/>
                                <w:left w:val="single" w:sz="0" w:space="0" w:color="153D61"/>
                                <w:bottom w:val="single" w:sz="0" w:space="1" w:color="153D61"/>
                                <w:right w:val="single" w:sz="0" w:space="0" w:color="153D61"/>
                              </w:pBdr>
                              <w:shd w:val="clear" w:color="auto" w:fill="153D61"/>
                              <w:spacing w:after="360"/>
                            </w:pPr>
                            <w:r>
                              <w:rPr>
                                <w:rStyle w:val="Bodytext2"/>
                                <w:color w:val="FFFFFF"/>
                              </w:rPr>
                              <w:t>Letno poročilo za leto 2022</w:t>
                            </w:r>
                          </w:p>
                          <w:p w14:paraId="163143FF" w14:textId="77777777" w:rsidR="00616297" w:rsidRDefault="00E57CBC">
                            <w:pPr>
                              <w:pStyle w:val="Bodytext20"/>
                              <w:pBdr>
                                <w:top w:val="single" w:sz="0" w:space="24" w:color="153D61"/>
                                <w:left w:val="single" w:sz="0" w:space="0" w:color="153D61"/>
                                <w:bottom w:val="single" w:sz="0" w:space="1" w:color="153D61"/>
                                <w:right w:val="single" w:sz="0" w:space="0" w:color="153D61"/>
                              </w:pBdr>
                              <w:shd w:val="clear" w:color="auto" w:fill="153D61"/>
                            </w:pPr>
                            <w:r>
                              <w:rPr>
                                <w:rStyle w:val="Bodytext2"/>
                                <w:color w:val="FFFFFF"/>
                              </w:rPr>
                              <w:t>Najnovejše novice o industriji</w:t>
                            </w:r>
                          </w:p>
                          <w:p w14:paraId="7B0A4F45" w14:textId="77777777" w:rsidR="00616297" w:rsidRDefault="00E57CBC">
                            <w:pPr>
                              <w:pStyle w:val="Bodytext30"/>
                              <w:pBdr>
                                <w:top w:val="single" w:sz="0" w:space="24" w:color="153D61"/>
                                <w:left w:val="single" w:sz="0" w:space="0" w:color="153D61"/>
                                <w:bottom w:val="single" w:sz="0" w:space="1" w:color="153D61"/>
                                <w:right w:val="single" w:sz="0" w:space="0" w:color="153D61"/>
                              </w:pBdr>
                              <w:shd w:val="clear" w:color="auto" w:fill="153D61"/>
                              <w:tabs>
                                <w:tab w:val="left" w:pos="3014"/>
                              </w:tabs>
                              <w:spacing w:after="161"/>
                              <w:jc w:val="both"/>
                            </w:pPr>
                            <w:r>
                              <w:rPr>
                                <w:rStyle w:val="Bodytext3"/>
                                <w:color w:val="FFFFFF"/>
                              </w:rPr>
                              <w:t>L</w:t>
                            </w:r>
                            <w:r>
                              <w:rPr>
                                <w:rStyle w:val="Bodytext3"/>
                                <w:color w:val="FFFFFF"/>
                              </w:rPr>
                              <w:tab/>
                              <w:t>J</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9F437F2" id="_x0000_t202" coordsize="21600,21600" o:spt="202" path="m,l,21600r21600,l21600,xe">
                <v:stroke joinstyle="miter"/>
                <v:path gradientshapeok="t" o:connecttype="rect"/>
              </v:shapetype>
              <v:shape id="Oblika 5" o:spid="_x0000_s1027" type="#_x0000_t202" style="position:absolute;margin-left:415.8pt;margin-top:3.55pt;width:168.6pt;height:100.8pt;z-index:251660800;visibility:visible;mso-wrap-style:square;mso-width-percent:0;mso-height-percent:0;mso-wrap-distance-left:9pt;mso-wrap-distance-top:51.6pt;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" filled="f" stroked="f">
                <v:textbox inset="0,0,0,0">
                  <w:txbxContent>
                    <w:p w14:paraId="724A5B1F" w14:textId="77777777" w:rsidR="00616297" w:rsidRDefault="00E57CBC">
                      <w:pPr>
                        <w:pStyle w:val="Bodytext20"/>
                        <w:pBdr>
                          <w:top w:val="single" w:sz="0" w:space="24" w:color="153D61"/>
                          <w:left w:val="single" w:sz="0" w:space="0" w:color="153D61"/>
                          <w:bottom w:val="single" w:sz="0" w:space="1" w:color="153D61"/>
                          <w:right w:val="single" w:sz="0" w:space="0" w:color="153D61"/>
                        </w:pBdr>
                        <w:shd w:val="clear" w:color="auto" w:fill="153D61"/>
                      </w:pPr>
                      <w:r>
                        <w:rPr>
                          <w:rStyle w:val="Bodytext2"/>
                          <w:color w:val="FFFFFF"/>
                        </w:rPr>
                        <w:t>Pakt za znanja in spretnosti</w:t>
                      </w:r>
                    </w:p>
                    <w:p w14:paraId="2996B883" w14:textId="77777777" w:rsidR="00616297" w:rsidRDefault="00E57CBC">
                      <w:pPr>
                        <w:pStyle w:val="Bodytext20"/>
                        <w:pBdr>
                          <w:top w:val="single" w:sz="0" w:space="24" w:color="153D61"/>
                          <w:left w:val="single" w:sz="0" w:space="0" w:color="153D61"/>
                          <w:bottom w:val="single" w:sz="0" w:space="1" w:color="153D61"/>
                          <w:right w:val="single" w:sz="0" w:space="0" w:color="153D61"/>
                        </w:pBdr>
                        <w:shd w:val="clear" w:color="auto" w:fill="153D61"/>
                        <w:spacing w:after="360"/>
                      </w:pPr>
                      <w:r>
                        <w:rPr>
                          <w:rStyle w:val="Bodytext2"/>
                          <w:color w:val="FFFFFF"/>
                        </w:rPr>
                        <w:t>Letno poročilo za leto 2022</w:t>
                      </w:r>
                    </w:p>
                    <w:p w14:paraId="163143FF" w14:textId="77777777" w:rsidR="00616297" w:rsidRDefault="00E57CBC">
                      <w:pPr>
                        <w:pStyle w:val="Bodytext20"/>
                        <w:pBdr>
                          <w:top w:val="single" w:sz="0" w:space="24" w:color="153D61"/>
                          <w:left w:val="single" w:sz="0" w:space="0" w:color="153D61"/>
                          <w:bottom w:val="single" w:sz="0" w:space="1" w:color="153D61"/>
                          <w:right w:val="single" w:sz="0" w:space="0" w:color="153D61"/>
                        </w:pBdr>
                        <w:shd w:val="clear" w:color="auto" w:fill="153D61"/>
                      </w:pPr>
                      <w:r>
                        <w:rPr>
                          <w:rStyle w:val="Bodytext2"/>
                          <w:color w:val="FFFFFF"/>
                        </w:rPr>
                        <w:t>Najnovejše novice o industriji</w:t>
                      </w:r>
                    </w:p>
                    <w:p w14:paraId="7B0A4F45" w14:textId="77777777" w:rsidR="00616297" w:rsidRDefault="00E57CBC">
                      <w:pPr>
                        <w:pStyle w:val="Bodytext30"/>
                        <w:pBdr>
                          <w:top w:val="single" w:sz="0" w:space="24" w:color="153D61"/>
                          <w:left w:val="single" w:sz="0" w:space="0" w:color="153D61"/>
                          <w:bottom w:val="single" w:sz="0" w:space="1" w:color="153D61"/>
                          <w:right w:val="single" w:sz="0" w:space="0" w:color="153D61"/>
                        </w:pBdr>
                        <w:shd w:val="clear" w:color="auto" w:fill="153D61"/>
                        <w:tabs>
                          <w:tab w:val="left" w:pos="3014"/>
                        </w:tabs>
                        <w:spacing w:after="161"/>
                        <w:jc w:val="both"/>
                      </w:pPr>
                      <w:r>
                        <w:rPr>
                          <w:rStyle w:val="Bodytext3"/>
                          <w:color w:val="FFFFFF"/>
                        </w:rPr>
                        <w:t>L</w:t>
                      </w:r>
                      <w:r>
                        <w:rPr>
                          <w:rStyle w:val="Bodytext3"/>
                          <w:color w:val="FFFFFF"/>
                        </w:rPr>
                        <w:tab/>
                        <w:t>J</w:t>
                      </w:r>
                    </w:p>
                  </w:txbxContent>
                </v:textbox>
                <w10:wrap type="square" anchorx="page"/>
              </v:shape>
            </w:pict>
          </mc:Fallback>
        </mc:AlternateContent>
      </w:r>
      <w:r w:rsidR="00E57CBC">
        <w:rPr>
          <w:rStyle w:val="Heading11"/>
          <w:b/>
        </w:rPr>
        <w:t>IN PREVOZ</w:t>
      </w:r>
    </w:p>
    <w:p w14:paraId="1FA2DB3D" w14:textId="77777777" w:rsidR="00616297" w:rsidRDefault="00E57CBC">
      <w:pPr>
        <w:pStyle w:val="Bodytext10"/>
        <w:spacing w:after="240"/>
      </w:pPr>
      <w:r>
        <w:rPr>
          <w:rStyle w:val="Bodytext1"/>
        </w:rPr>
        <w:t>Prometni sistem je bistven za evropska podjetja in svetovne dobavne verige, saj zaposluje več kot 10 milijonov ljudi v Evropi in prispeva približno 5 % BDP EU. Kljub temu stroški potovanja v našo družbo vključujejo hrup, prometne zastoje, prometne nesreče ter emisije toplogrednih plinov in drugih onesnaževal.</w:t>
      </w:r>
    </w:p>
    <w:p w14:paraId="45C174A6" w14:textId="77777777" w:rsidR="00616297" w:rsidRDefault="00E57CBC">
      <w:pPr>
        <w:pStyle w:val="Bodytext10"/>
        <w:spacing w:after="240"/>
      </w:pPr>
      <w:r>
        <w:rPr>
          <w:rStyle w:val="Bodytext1"/>
          <w:color w:val="000000"/>
        </w:rPr>
        <w:t xml:space="preserve">Emisije iz prometa predstavljajo približno 25 % skupnih emisij toplogrednih plinov v EU, te emisije pa so se v zadnjih letih povečale. Za podnebno nevtralno celino do leta 2050 so potrebni ambiciozni projekti in usklajena prizadevanja vseh deležnikov. Cilj je doseči 90-odstotno zmanjšanje emisij toplogrednih plinov, povezanih s prometom, do leta 2050. Prvi zamik je zmanjšanje emisij toplogrednih plinov za vsaj 55 % do leta 2030 v primerjavi z ravnmi iz leta 1990. V praksi to pomeni 55 % manj emisij iz avtomobilov; Do leta 2035 novi avtomobili ne bodo prinesli emisij za 50 % manj od kombiniranih vozil. V okviru tega prehoda Evropska komisija predlaga tudi nove cene ogljika za letalski sektor; to vključuje obveznost letal, da uporabljajo mešana goriva za vse odhode z letališč EU. Enako predlaga tudi za pomorski sektor. To vključuje prizadevanja za zagotavljanje električne energije s kopnega in zmanjšanje uporabe </w:t>
      </w:r>
      <w:proofErr w:type="spellStart"/>
      <w:r>
        <w:rPr>
          <w:rStyle w:val="Bodytext1"/>
          <w:color w:val="000000"/>
        </w:rPr>
        <w:t>onesnaževalnih</w:t>
      </w:r>
      <w:proofErr w:type="spellEnd"/>
      <w:r>
        <w:rPr>
          <w:rStyle w:val="Bodytext1"/>
          <w:color w:val="000000"/>
        </w:rPr>
        <w:t xml:space="preserve"> goriv v pristaniščih, ki trenutno škodujejo kakovosti zraka na lokalni ravni. V škodo prebivalcev pristaniških mest po vsej Evropi.</w:t>
      </w:r>
    </w:p>
    <w:p w14:paraId="29A4D4B4" w14:textId="77777777" w:rsidR="00616297" w:rsidRDefault="00E57CBC">
      <w:pPr>
        <w:pStyle w:val="Bodytext10"/>
        <w:spacing w:after="280"/>
      </w:pPr>
      <w:r>
        <w:rPr>
          <w:rStyle w:val="Bodytext1"/>
          <w:color w:val="000000"/>
        </w:rPr>
        <w:t>Prehod na trajnostne načine prevoza zahteva povečanje uporabe alternativnih načinov prevoza na delo; vključno z uporabo električnih vozil; javni prevoz; kolesarjenje in hoja. Za to je potrebna sprememba cestne infrastrukture, pri čemer je treba prednostno nalogo preusmeriti z gradnje cest na službene prevoze z osebnimi avtomobili na območja z večjim številom pešcev, vključno z obsežnejšimi kolesarskimi pasovi od točke do točke in posebnimi voznimi pasovi za avtobuse. Ta sprememba vključuje tudi razpoložljivost polnilne infrastrukture za električna vozila. Zeleni dogovor spodbuja tudi prehod na železniški prevoz po cesti in zraku za nekatere razdalje. Železniški promet je na splošno energetsko učinkovitejši in povzroča manj emisij v primerjavi z drugimi načini prevoza.</w:t>
      </w:r>
    </w:p>
    <w:p w14:paraId="3380D369" w14:textId="77777777" w:rsidR="00616297" w:rsidRDefault="00E57CBC">
      <w:pPr>
        <w:spacing w:after="909" w:line="1" w:lineRule="exact"/>
      </w:pPr>
      <w:r>
        <w:rPr>
          <w:noProof/>
        </w:rPr>
        <w:drawing>
          <wp:anchor distT="328930" distB="0" distL="0" distR="0" simplePos="0" relativeHeight="251656704" behindDoc="1" locked="0" layoutInCell="1" allowOverlap="1" wp14:anchorId="614CA05F" wp14:editId="53B14E41">
            <wp:simplePos x="0" y="0"/>
            <wp:positionH relativeFrom="page">
              <wp:posOffset>75565</wp:posOffset>
            </wp:positionH>
            <wp:positionV relativeFrom="paragraph">
              <wp:posOffset>354330</wp:posOffset>
            </wp:positionV>
            <wp:extent cx="7559040" cy="225425"/>
            <wp:effectExtent l="0" t="0" r="0" b="0"/>
            <wp:wrapNone/>
            <wp:docPr id="7" name="Oblika 7"/>
            <wp:cNvGraphicFramePr/>
            <a:graphic xmlns:a="http://schemas.openxmlformats.org/drawingml/2006/main">
              <a:graphicData uri="http://schemas.openxmlformats.org/drawingml/2006/picture">
                <pic:pic xmlns:pic="http://schemas.openxmlformats.org/drawingml/2006/picture">
                  <pic:nvPicPr>
                    <pic:cNvPr id="8" name="Polje za sliko 8"/>
                    <pic:cNvPicPr/>
                  </pic:nvPicPr>
                  <pic:blipFill>
                    <a:blip r:embed="rId7"/>
                    <a:stretch/>
                  </pic:blipFill>
                  <pic:spPr>
                    <a:xfrm>
                      <a:off x="0" y="0"/>
                      <a:ext cx="7559040" cy="225425"/>
                    </a:xfrm>
                    <a:prstGeom prst="rect">
                      <a:avLst/>
                    </a:prstGeom>
                  </pic:spPr>
                </pic:pic>
              </a:graphicData>
            </a:graphic>
          </wp:anchor>
        </w:drawing>
      </w:r>
      <w:r>
        <w:rPr>
          <w:noProof/>
        </w:rPr>
        <mc:AlternateContent>
          <mc:Choice Requires="wps">
            <w:drawing>
              <wp:anchor distT="0" distB="0" distL="0" distR="0" simplePos="0" relativeHeight="251662848" behindDoc="0" locked="0" layoutInCell="1" allowOverlap="1" wp14:anchorId="5413E31C" wp14:editId="19FC9EA9">
                <wp:simplePos x="0" y="0"/>
                <wp:positionH relativeFrom="page">
                  <wp:posOffset>499110</wp:posOffset>
                </wp:positionH>
                <wp:positionV relativeFrom="paragraph">
                  <wp:posOffset>25400</wp:posOffset>
                </wp:positionV>
                <wp:extent cx="3203575" cy="170815"/>
                <wp:effectExtent l="0" t="0" r="0" b="0"/>
                <wp:wrapNone/>
                <wp:docPr id="9" name="Oblika 9"/>
                <wp:cNvGraphicFramePr/>
                <a:graphic xmlns:a="http://schemas.openxmlformats.org/drawingml/2006/main">
                  <a:graphicData uri="http://schemas.microsoft.com/office/word/2010/wordprocessingShape">
                    <wps:wsp>
                      <wps:cNvSpPr txBox="1"/>
                      <wps:spPr>
                        <a:xfrm>
                          <a:off x="0" y="0"/>
                          <a:ext cx="3203575" cy="170815"/>
                        </a:xfrm>
                        <a:prstGeom prst="rect">
                          <a:avLst/>
                        </a:prstGeom>
                        <a:noFill/>
                      </wps:spPr>
                      <wps:txbx>
                        <w:txbxContent>
                          <w:p w14:paraId="1293430F" w14:textId="77777777" w:rsidR="00616297" w:rsidRDefault="00E57CBC">
                            <w:pPr>
                              <w:pStyle w:val="Picturecaption10"/>
                            </w:pPr>
                            <w:r>
                              <w:rPr>
                                <w:rStyle w:val="Picturecaption1"/>
                                <w:u w:val="none"/>
                              </w:rPr>
                              <w:t xml:space="preserve">Preberite več </w:t>
                            </w:r>
                            <w:r>
                              <w:rPr>
                                <w:rStyle w:val="Picturecaption1"/>
                              </w:rPr>
                              <w:t>Promet in zeleni dogovor (europa.eu)</w:t>
                            </w:r>
                          </w:p>
                        </w:txbxContent>
                      </wps:txbx>
                      <wps:bodyPr lIns="0" tIns="0" rIns="0" bIns="0"/>
                    </wps:wsp>
                  </a:graphicData>
                </a:graphic>
              </wp:anchor>
            </w:drawing>
          </mc:Choice>
          <mc:Fallback>
            <w:pict>
              <v:shape w14:anchorId="5413E31C" id="Oblika 9" o:spid="_x0000_s1028" type="#_x0000_t202" style="position:absolute;margin-left:39.3pt;margin-top:2pt;width:252.25pt;height:13.45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" filled="f" stroked="f">
                <v:textbox inset="0,0,0,0">
                  <w:txbxContent>
                    <w:p w14:paraId="1293430F" w14:textId="77777777" w:rsidR="00616297" w:rsidRDefault="00E57CBC">
                      <w:pPr>
                        <w:pStyle w:val="Picturecaption10"/>
                      </w:pPr>
                      <w:r>
                        <w:rPr>
                          <w:rStyle w:val="Picturecaption1"/>
                          <w:u w:val="none"/>
                        </w:rPr>
                        <w:t xml:space="preserve">Preberite več </w:t>
                      </w:r>
                      <w:r>
                        <w:rPr>
                          <w:rStyle w:val="Picturecaption1"/>
                        </w:rPr>
                        <w:t>Promet in zeleni dogovor (europa.eu)</w:t>
                      </w:r>
                    </w:p>
                  </w:txbxContent>
                </v:textbox>
                <w10:wrap anchorx="page"/>
              </v:shape>
            </w:pict>
          </mc:Fallback>
        </mc:AlternateContent>
      </w:r>
      <w:r>
        <w:br w:type="page"/>
      </w:r>
    </w:p>
    <w:p w14:paraId="703B2AB3" w14:textId="341DFA9D" w:rsidR="00616297" w:rsidRDefault="00616297">
      <w:pPr>
        <w:spacing w:line="1" w:lineRule="exact"/>
      </w:pPr>
    </w:p>
    <w:p w14:paraId="28E200C7" w14:textId="77777777" w:rsidR="00616297" w:rsidRDefault="00E57CBC">
      <w:pPr>
        <w:pStyle w:val="Heading110"/>
        <w:keepNext/>
        <w:keepLines/>
        <w:spacing w:line="257" w:lineRule="auto"/>
        <w:sectPr w:rsidR="00616297">
          <w:type w:val="continuous"/>
          <w:pgSz w:w="12137" w:h="17370"/>
          <w:pgMar w:top="1118" w:right="731" w:bottom="1100" w:left="712" w:header="0" w:footer="3" w:gutter="0"/>
          <w:cols w:space="720"/>
          <w:noEndnote/>
          <w:docGrid w:linePitch="360"/>
        </w:sectPr>
      </w:pPr>
      <w:bookmarkStart w:id="1" w:name="bookmark3"/>
      <w:r>
        <w:rPr>
          <w:rStyle w:val="Heading11"/>
          <w:b/>
        </w:rPr>
        <w:t>STEBER SOCIALNIH PRAVIC EU</w:t>
      </w:r>
      <w:bookmarkEnd w:id="1"/>
    </w:p>
    <w:p w14:paraId="01448D91" w14:textId="77777777" w:rsidR="00616297" w:rsidRDefault="00616297">
      <w:pPr>
        <w:spacing w:line="203" w:lineRule="exact"/>
        <w:rPr>
          <w:sz w:val="16"/>
        </w:rPr>
      </w:pPr>
    </w:p>
    <w:p w14:paraId="3DF79ACA" w14:textId="77777777" w:rsidR="00616297" w:rsidRDefault="00616297">
      <w:pPr>
        <w:spacing w:line="1" w:lineRule="exact"/>
        <w:sectPr w:rsidR="00616297">
          <w:type w:val="continuous"/>
          <w:pgSz w:w="12137" w:h="17370"/>
          <w:pgMar w:top="1118" w:right="0" w:bottom="1118" w:left="0" w:header="0" w:footer="3" w:gutter="0"/>
          <w:cols w:space="720"/>
          <w:noEndnote/>
          <w:docGrid w:linePitch="360"/>
        </w:sectPr>
      </w:pPr>
    </w:p>
    <w:p w14:paraId="5EFA0A2E" w14:textId="77777777" w:rsidR="00616297" w:rsidRDefault="00E57CBC">
      <w:pPr>
        <w:spacing w:line="1" w:lineRule="exact"/>
      </w:pPr>
      <w:r>
        <w:rPr>
          <w:noProof/>
        </w:rPr>
        <w:drawing>
          <wp:anchor distT="0" distB="0" distL="25400" distR="25400" simplePos="0" relativeHeight="251661824" behindDoc="0" locked="0" layoutInCell="1" allowOverlap="1" wp14:anchorId="7EEEBD7A" wp14:editId="27E7E862">
            <wp:simplePos x="0" y="0"/>
            <wp:positionH relativeFrom="page">
              <wp:posOffset>3801745</wp:posOffset>
            </wp:positionH>
            <wp:positionV relativeFrom="paragraph">
              <wp:posOffset>1929130</wp:posOffset>
            </wp:positionV>
            <wp:extent cx="3779520" cy="1676400"/>
            <wp:effectExtent l="0" t="0" r="0" b="0"/>
            <wp:wrapSquare wrapText="bothSides"/>
            <wp:docPr id="12" name="Oblika 12"/>
            <wp:cNvGraphicFramePr/>
            <a:graphic xmlns:a="http://schemas.openxmlformats.org/drawingml/2006/main">
              <a:graphicData uri="http://schemas.openxmlformats.org/drawingml/2006/picture">
                <pic:pic xmlns:pic="http://schemas.openxmlformats.org/drawingml/2006/picture">
                  <pic:nvPicPr>
                    <pic:cNvPr id="13" name="Polje za sliko 13"/>
                    <pic:cNvPicPr/>
                  </pic:nvPicPr>
                  <pic:blipFill>
                    <a:blip r:embed="rId8"/>
                    <a:stretch/>
                  </pic:blipFill>
                  <pic:spPr>
                    <a:xfrm>
                      <a:off x="0" y="0"/>
                      <a:ext cx="3779520" cy="1676400"/>
                    </a:xfrm>
                    <a:prstGeom prst="rect">
                      <a:avLst/>
                    </a:prstGeom>
                  </pic:spPr>
                </pic:pic>
              </a:graphicData>
            </a:graphic>
          </wp:anchor>
        </w:drawing>
      </w:r>
    </w:p>
    <w:p w14:paraId="39656100" w14:textId="77777777" w:rsidR="00616297" w:rsidRDefault="00E57CBC">
      <w:pPr>
        <w:pStyle w:val="Bodytext10"/>
      </w:pPr>
      <w:r>
        <w:rPr>
          <w:rStyle w:val="Bodytext1"/>
        </w:rPr>
        <w:t xml:space="preserve">Pakt za znanja in spretnosti se je začel izvajati leta 2020 kot glavna pobuda za obravnavanje prihodnjih potreb Evrope po talentih. Pobudo sestavlja več kot 1000 organizacij, ki se zavzemajo za izpopolnjevanje in </w:t>
      </w:r>
      <w:proofErr w:type="spellStart"/>
      <w:r>
        <w:rPr>
          <w:rStyle w:val="Bodytext1"/>
        </w:rPr>
        <w:t>preusposabljanje</w:t>
      </w:r>
      <w:proofErr w:type="spellEnd"/>
      <w:r>
        <w:rPr>
          <w:rStyle w:val="Bodytext1"/>
        </w:rPr>
        <w:t xml:space="preserve"> delovno sposobnih oseb, da bodo lahko dejavne na trgu dela in v družbi. Članice pakta sestavljajo organizacije, partnerstva z različnimi zainteresiranimi stranmi in krovne organizacije. Poslanci prihajajo iz vseh držav članic EU in držav kandidatk. Prvo letno poročilo je izšlo in prikazuje znaten napredek in dosežke članic pakta.</w:t>
      </w:r>
    </w:p>
    <w:p w14:paraId="0147121F" w14:textId="77777777" w:rsidR="00616297" w:rsidRDefault="00E57CBC">
      <w:pPr>
        <w:pStyle w:val="Bodytext10"/>
      </w:pPr>
      <w:r>
        <w:rPr>
          <w:rStyle w:val="Bodytext1"/>
        </w:rPr>
        <w:t>Večina članic pakta je zabeležila napredek pri štirih glavnih stebrih: spodbujanje vseživljenjskega učenja; vzpostavljanje partnerstev za znanja in spretnosti; spremljanje ponudbe spretnosti/povpraševanja in predvidevanja potreb po znanjih in spretnostih; ter prizadevanje za boj proti diskriminaciji in za enakost spolov in priložnosti. Ob podpisu pakta so se članice zavezale vsem štirim stebrom in ključnim kazalnikom uspešnosti za merjenje napredka.</w:t>
      </w:r>
    </w:p>
    <w:p w14:paraId="1E8EEFED" w14:textId="77777777" w:rsidR="00616297" w:rsidRDefault="00E57CBC">
      <w:pPr>
        <w:pStyle w:val="Bodytext10"/>
      </w:pPr>
      <w:r>
        <w:rPr>
          <w:rStyle w:val="Bodytext1"/>
        </w:rPr>
        <w:t xml:space="preserve">Na podlagi ankete, opravljene med članicami pakta, so bile najpogostejše izvedene dejavnosti razvoj programov usposabljanja (62 %); usposabljanje in mentorstvo (61 %) ter izvajanje komunikacijskih dejavnosti ali dejavnosti ozaveščanja o pomenu razvoja znanj in spretnosti (60 %). Ocenjuje se, da je bil do konca leta 2022 dosežen naslednji učinek na terenu: skoraj 2 milijona posameznikov, doseženih z dejavnostmi izpopolnjevanja in/ali prekvalifikacije; posodobljenih in razvitih več kot 15,000 programov usposabljanja; in skoraj 160 milijonov EUR vloženih. Članice pakta so razvile tudi dejavnosti ozaveščanja in komuniciranja o izpopolnjevanju in </w:t>
      </w:r>
      <w:proofErr w:type="spellStart"/>
      <w:r>
        <w:rPr>
          <w:rStyle w:val="Bodytext1"/>
        </w:rPr>
        <w:t>preusposabljanju</w:t>
      </w:r>
      <w:proofErr w:type="spellEnd"/>
      <w:r>
        <w:rPr>
          <w:rStyle w:val="Bodytext1"/>
        </w:rPr>
        <w:t>. Ocenjuje se, da so dosegli več kot 18 milijonov ljudi.</w:t>
      </w:r>
    </w:p>
    <w:p w14:paraId="6C972792" w14:textId="77777777" w:rsidR="00616297" w:rsidRDefault="00E57CBC">
      <w:pPr>
        <w:pStyle w:val="Bodytext10"/>
        <w:spacing w:after="160"/>
      </w:pPr>
      <w:r>
        <w:rPr>
          <w:rStyle w:val="Bodytext1"/>
          <w:color w:val="000000"/>
        </w:rPr>
        <w:t xml:space="preserve">Pobuda pakt za znanja in spretnosti vključuje oblikovanje obsežnih partnerstev, ki so sektorske pobude, ki vključujejo zaposlene, izvajalce izobraževanja in usposabljanja, socialne partnerje in javne organe, da bi povečali dejavnosti izpopolnjevanja in </w:t>
      </w:r>
      <w:proofErr w:type="spellStart"/>
      <w:r>
        <w:rPr>
          <w:rStyle w:val="Bodytext1"/>
          <w:color w:val="000000"/>
        </w:rPr>
        <w:t>preusposabljanja</w:t>
      </w:r>
      <w:proofErr w:type="spellEnd"/>
      <w:r>
        <w:rPr>
          <w:rStyle w:val="Bodytext1"/>
          <w:color w:val="000000"/>
        </w:rPr>
        <w:t xml:space="preserve"> v celotnem sektorju. gradnja; digitalno; zdravje; trgovina na drobno, tekstil in turizem. Ponudniki plačilnih storitev so se zavezali, da bodo v naslednjih nekaj letih izpopolnjevali in </w:t>
      </w:r>
      <w:proofErr w:type="spellStart"/>
      <w:r>
        <w:rPr>
          <w:rStyle w:val="Bodytext1"/>
          <w:color w:val="000000"/>
        </w:rPr>
        <w:t>preusposabljali</w:t>
      </w:r>
      <w:proofErr w:type="spellEnd"/>
      <w:r>
        <w:rPr>
          <w:rStyle w:val="Bodytext1"/>
          <w:color w:val="000000"/>
        </w:rPr>
        <w:t xml:space="preserve"> skoraj 6 milijonov posameznikov.</w:t>
      </w:r>
    </w:p>
    <w:p w14:paraId="7DD5F486" w14:textId="77777777" w:rsidR="00616297" w:rsidRDefault="00E57CBC">
      <w:pPr>
        <w:pStyle w:val="Bodytext10"/>
        <w:spacing w:before="300"/>
      </w:pPr>
      <w:r>
        <w:rPr>
          <w:rStyle w:val="Bodytext1"/>
          <w:color w:val="000000"/>
        </w:rPr>
        <w:t xml:space="preserve">Skupaj so LSP že dosegli znaten napredek. Program turističnih storitev se je na primer zavezal, da bo vsako leto do leta 2030 izpopolnjeval in </w:t>
      </w:r>
      <w:proofErr w:type="spellStart"/>
      <w:r>
        <w:rPr>
          <w:rStyle w:val="Bodytext1"/>
          <w:color w:val="000000"/>
        </w:rPr>
        <w:t>preusposabljal</w:t>
      </w:r>
      <w:proofErr w:type="spellEnd"/>
      <w:r>
        <w:rPr>
          <w:rStyle w:val="Bodytext1"/>
          <w:color w:val="000000"/>
        </w:rPr>
        <w:t xml:space="preserve"> 10 % delovne sile v turizmu, da bi odpravil obstoječe vrzeli v znanjih in spretnostih. Program usposabljanja naj bi bil do leta 2025 ponujen 40 % delovne sile in 80 % brezposelne delovne sile. V okviru </w:t>
      </w:r>
      <w:r>
        <w:rPr>
          <w:rStyle w:val="Bodytext1"/>
          <w:color w:val="000000"/>
        </w:rPr>
        <w:t>programa Turizem je bilo po ocenah prek dejavnosti usposabljanja doseženih 56,500 ljudi, za ekosistem turizma pa je bilo razvitih 1000 programov usposabljanja. Cilj digitalnega LSP je 80 % ljudi opremiti z osnovnimi digitalnimi znanji in spretnostmi ter zaposliti 20 milijonov strokovnjakov za IKT v EU do leta 2030. V okviru tega programa usposabljanja je bilo prek programov usposabljanja doseženih 560,000 ljudi, pripravljenih pa je bilo 5.000 programov usposabljanja.</w:t>
      </w:r>
    </w:p>
    <w:p w14:paraId="1412B13E" w14:textId="77777777" w:rsidR="00616297" w:rsidRDefault="00E57CBC">
      <w:pPr>
        <w:pStyle w:val="Bodytext10"/>
      </w:pPr>
      <w:r>
        <w:rPr>
          <w:rStyle w:val="Bodytext1"/>
          <w:color w:val="000000"/>
        </w:rPr>
        <w:t>Glavni izzivi, ki jih člani pobude pakt za znanja in spretnosti niso opredelili, so bili pomanjkanje finančnih sredstev; pomanjkanje človeških virov in upravno breme.</w:t>
      </w:r>
    </w:p>
    <w:p w14:paraId="2C26550B" w14:textId="77777777" w:rsidR="00616297" w:rsidRDefault="00E57CBC">
      <w:pPr>
        <w:pStyle w:val="Bodytext10"/>
        <w:sectPr w:rsidR="00616297">
          <w:type w:val="continuous"/>
          <w:pgSz w:w="12137" w:h="17370"/>
          <w:pgMar w:top="1118" w:right="652" w:bottom="1118" w:left="791" w:header="0" w:footer="3" w:gutter="0"/>
          <w:cols w:num="2" w:space="139"/>
          <w:noEndnote/>
          <w:docGrid w:linePitch="360"/>
        </w:sectPr>
      </w:pPr>
      <w:r>
        <w:rPr>
          <w:rStyle w:val="Bodytext1"/>
          <w:color w:val="000000"/>
        </w:rPr>
        <w:t xml:space="preserve">Vir: </w:t>
      </w:r>
      <w:r>
        <w:rPr>
          <w:rStyle w:val="Bodytext1"/>
          <w:color w:val="000000"/>
          <w:u w:val="single"/>
        </w:rPr>
        <w:t>Letno poročilo o paktu za znanja in spretnosti za leto 2022 – V3 – končno (1).pdf (europa.eu)</w:t>
      </w:r>
    </w:p>
    <w:p w14:paraId="55993F57" w14:textId="7D2439B0" w:rsidR="00616297" w:rsidRDefault="00616297">
      <w:pPr>
        <w:spacing w:line="1" w:lineRule="exact"/>
      </w:pPr>
    </w:p>
    <w:p w14:paraId="731FDD38" w14:textId="77777777" w:rsidR="00616297" w:rsidRDefault="00E57CBC">
      <w:pPr>
        <w:pStyle w:val="Heading110"/>
        <w:keepNext/>
        <w:keepLines/>
        <w:spacing w:line="240" w:lineRule="auto"/>
        <w:ind w:firstLine="240"/>
        <w:sectPr w:rsidR="00616297">
          <w:pgSz w:w="12137" w:h="17370"/>
          <w:pgMar w:top="1118" w:right="671" w:bottom="1480" w:left="565" w:header="0" w:footer="3" w:gutter="0"/>
          <w:cols w:space="720"/>
          <w:noEndnote/>
          <w:docGrid w:linePitch="360"/>
        </w:sectPr>
      </w:pPr>
      <w:bookmarkStart w:id="2" w:name="bookmark5"/>
      <w:r>
        <w:rPr>
          <w:rStyle w:val="Heading11"/>
          <w:b/>
        </w:rPr>
        <w:t>NAJNOVEJŠE NOVICE</w:t>
      </w:r>
      <w:bookmarkEnd w:id="2"/>
    </w:p>
    <w:p w14:paraId="2876ADC6" w14:textId="77777777" w:rsidR="00616297" w:rsidRDefault="00E57CBC">
      <w:pPr>
        <w:pStyle w:val="Bodytext10"/>
        <w:ind w:left="240" w:hanging="240"/>
      </w:pPr>
      <w:r>
        <w:rPr>
          <w:rStyle w:val="Bodytext1"/>
          <w:color w:val="F8C414"/>
        </w:rPr>
        <w:t xml:space="preserve">Evropska komisija </w:t>
      </w:r>
      <w:r>
        <w:rPr>
          <w:rStyle w:val="Bodytext1"/>
        </w:rPr>
        <w:t>je ta mesec sprejela sveženj ukrepov za trajnostno rabo naravnih virov, vključno s tlemi. Z zbiranjem podatkov o zdravju tal in njihovim dajanjem na voljo kmetom; z zakonom o spremljanju tal bo EU do leta 2050 na poti do zdravih tal. Trenutno je 60 do 70 % tal v EU nezdravih. Poleg tega erozija izgubi milijardo ton zemlje na leto, kar pomeni, da rodovitna zgornja plast hitro erodira. Več kot 50 milijard EUR letnih stroškov se pripiše degradaciji tal. V predlog prve zakonodaje EU o tleh so vključeni temeljit in skladen okvir spremljanja, standardizirana opredelitev zdravja tal in spodbujanje trajnostnega upravljanja tal skupaj s popravilom onesnaženih območij.</w:t>
      </w:r>
    </w:p>
    <w:p w14:paraId="6BF5454A" w14:textId="77777777" w:rsidR="00616297" w:rsidRDefault="00E57CBC">
      <w:pPr>
        <w:pStyle w:val="Bodytext10"/>
        <w:spacing w:after="540" w:line="317" w:lineRule="auto"/>
        <w:ind w:left="240"/>
      </w:pPr>
      <w:r>
        <w:rPr>
          <w:rStyle w:val="Bodytext1"/>
          <w:b/>
          <w:color w:val="153C61"/>
        </w:rPr>
        <w:t xml:space="preserve">Preberite več </w:t>
      </w:r>
      <w:r>
        <w:rPr>
          <w:rStyle w:val="Bodytext1"/>
          <w:u w:val="single"/>
        </w:rPr>
        <w:t>Evropski zeleni dogovor: trajnostna raba naravnih virov (europa.eu)</w:t>
      </w:r>
    </w:p>
    <w:p w14:paraId="3B702936" w14:textId="77777777" w:rsidR="00616297" w:rsidRDefault="00E57CBC">
      <w:pPr>
        <w:pStyle w:val="Bodytext10"/>
        <w:ind w:left="240" w:hanging="240"/>
      </w:pPr>
      <w:r>
        <w:rPr>
          <w:rStyle w:val="Bodytext1"/>
          <w:color w:val="F8C414"/>
        </w:rPr>
        <w:t xml:space="preserve">Rezultati nedavne </w:t>
      </w:r>
      <w:r>
        <w:rPr>
          <w:rStyle w:val="Bodytext1"/>
        </w:rPr>
        <w:t xml:space="preserve">raziskave </w:t>
      </w:r>
      <w:proofErr w:type="spellStart"/>
      <w:r>
        <w:rPr>
          <w:rStyle w:val="Bodytext1"/>
        </w:rPr>
        <w:t>Eurobarometra</w:t>
      </w:r>
      <w:proofErr w:type="spellEnd"/>
      <w:r>
        <w:rPr>
          <w:rStyle w:val="Bodytext1"/>
        </w:rPr>
        <w:t xml:space="preserve"> kažejo, da več kot sedem od desetih prebivalcev EU (77 %) meni, da so podnebne spremembe trenutno zelo zaskrbljujoče. Večina Evropejcev (56 %) meni, da so EU, nacionalne vlade (56 %) ter podjetja in industrija (53 %) pristojne za boj proti podnebnim spremembam. 35 % jih meni, da so osebno odgovorni. 58 % državljanov EU meni, da bi bilo treba pospešiti uporabo obnovljivih virov energije, energetsko učinkovitost in prehod na zeleno gospodarstvo.</w:t>
      </w:r>
    </w:p>
    <w:p w14:paraId="58E9C3DF" w14:textId="77777777" w:rsidR="00616297" w:rsidRDefault="00E57CBC">
      <w:pPr>
        <w:pStyle w:val="Bodytext10"/>
        <w:spacing w:after="540"/>
        <w:ind w:left="240"/>
      </w:pPr>
      <w:r>
        <w:rPr>
          <w:rStyle w:val="Bodytext1"/>
          <w:b/>
          <w:color w:val="153C61"/>
        </w:rPr>
        <w:t xml:space="preserve">Preberite več </w:t>
      </w:r>
      <w:r>
        <w:rPr>
          <w:rStyle w:val="Bodytext1"/>
          <w:u w:val="single"/>
        </w:rPr>
        <w:t xml:space="preserve">Podnebne spremembe – julij 2023 – raziskava </w:t>
      </w:r>
      <w:proofErr w:type="spellStart"/>
      <w:r>
        <w:rPr>
          <w:rStyle w:val="Bodytext1"/>
          <w:u w:val="single"/>
        </w:rPr>
        <w:t>Eurobarometra</w:t>
      </w:r>
      <w:proofErr w:type="spellEnd"/>
      <w:r>
        <w:rPr>
          <w:rStyle w:val="Bodytext1"/>
          <w:u w:val="single"/>
        </w:rPr>
        <w:t xml:space="preserve"> (europa.eu)</w:t>
      </w:r>
    </w:p>
    <w:p w14:paraId="1B0C3840" w14:textId="77777777" w:rsidR="00616297" w:rsidRDefault="00E57CBC">
      <w:pPr>
        <w:pStyle w:val="Bodytext10"/>
        <w:spacing w:line="314" w:lineRule="auto"/>
        <w:ind w:left="240" w:hanging="240"/>
      </w:pPr>
      <w:r>
        <w:rPr>
          <w:rStyle w:val="Bodytext1"/>
          <w:color w:val="F8C414"/>
        </w:rPr>
        <w:t xml:space="preserve">I&gt; </w:t>
      </w:r>
      <w:r>
        <w:rPr>
          <w:rStyle w:val="Bodytext1"/>
        </w:rPr>
        <w:t xml:space="preserve">Komisija je dodelila več kot 3,6 milijarde evrov 41 velikim projektom na področju čiste tehnologije, ki bodo financirani iz </w:t>
      </w:r>
      <w:r>
        <w:rPr>
          <w:rStyle w:val="Bodytext1"/>
          <w:u w:val="single"/>
        </w:rPr>
        <w:t>sklada EU za inovacije</w:t>
      </w:r>
      <w:r>
        <w:rPr>
          <w:rStyle w:val="Bodytext1"/>
        </w:rPr>
        <w:t>. Financiranje bo prispevalo k okolju prijaznejšim sektorjem, ki jih je težko razogljičiti. Izbrani projekti se nahajajo v 15 državah članicah EU. Vsi podprti projekti bodo začeli delovati pred letom 2030 in bi lahko v prvih desetih letih delovanja preprečili 221 milijonov ton emisij CO2.</w:t>
      </w:r>
    </w:p>
    <w:p w14:paraId="3ED6BADA" w14:textId="77777777" w:rsidR="00616297" w:rsidRDefault="00E57CBC">
      <w:pPr>
        <w:pStyle w:val="Bodytext10"/>
        <w:spacing w:after="400"/>
        <w:ind w:left="240"/>
      </w:pPr>
      <w:r>
        <w:rPr>
          <w:rStyle w:val="Bodytext1"/>
          <w:b/>
          <w:color w:val="153C61"/>
        </w:rPr>
        <w:t>Več Projekti</w:t>
      </w:r>
      <w:r>
        <w:rPr>
          <w:rStyle w:val="Bodytext1"/>
          <w:u w:val="single"/>
        </w:rPr>
        <w:t>, izbrani za pripravo nepovratnih sredstev (europa.eu)</w:t>
      </w:r>
    </w:p>
    <w:p w14:paraId="4ECB2199" w14:textId="77777777" w:rsidR="00616297" w:rsidRDefault="00E57CBC">
      <w:pPr>
        <w:pStyle w:val="Bodytext10"/>
        <w:ind w:left="260" w:hanging="260"/>
      </w:pPr>
      <w:r>
        <w:rPr>
          <w:rStyle w:val="Bodytext1"/>
          <w:color w:val="F8C414"/>
        </w:rPr>
        <w:t xml:space="preserve">X&gt; </w:t>
      </w:r>
      <w:r>
        <w:rPr>
          <w:rStyle w:val="Bodytext1"/>
        </w:rPr>
        <w:t xml:space="preserve">Priporočilo Sveta o krepitvi socialnega diskurza v EU je prejšnji mesec odobril Svet Evropske unije. Priporočilo bo državam članicam pomagalo pri izvajanju načela 8 evropskega stebra socialnih pravic z navodili za krepitev socialnega dialoga in kolektivnih pogajanj na nacionalni ravni, kot so: z zagotavljanjem, da so okviri socialnega </w:t>
      </w:r>
      <w:r>
        <w:rPr>
          <w:rStyle w:val="Bodytext1"/>
        </w:rPr>
        <w:t>dialoga dolgoročno primerni, boljše vključevanje socialnih partnerjev v oblikovanje politik, spodbujanje prednosti socialnega dialoga in krepitev zmogljivosti organizacij socialnih partnerjev za socialne pogovore.</w:t>
      </w:r>
    </w:p>
    <w:p w14:paraId="61D4D3B4" w14:textId="77777777" w:rsidR="00616297" w:rsidRDefault="00E57CBC">
      <w:pPr>
        <w:pStyle w:val="Bodytext10"/>
        <w:spacing w:after="540"/>
        <w:ind w:left="260"/>
      </w:pPr>
      <w:r>
        <w:rPr>
          <w:rStyle w:val="Bodytext1"/>
          <w:b/>
          <w:color w:val="153C61"/>
        </w:rPr>
        <w:t xml:space="preserve">Preberi več </w:t>
      </w:r>
      <w:r>
        <w:rPr>
          <w:rStyle w:val="Bodytext1"/>
          <w:u w:val="single"/>
        </w:rPr>
        <w:t>Svet sprejema ukrepe za okrepitev socialnega dialoga v EU – Zaposlovanje, socialne zadeve in vključevanje – Evropska komisija (europa.eu)</w:t>
      </w:r>
    </w:p>
    <w:p w14:paraId="3CCA9A86" w14:textId="77777777" w:rsidR="00616297" w:rsidRDefault="00E57CBC">
      <w:pPr>
        <w:pStyle w:val="Bodytext10"/>
        <w:ind w:left="260"/>
      </w:pPr>
      <w:r>
        <w:rPr>
          <w:rStyle w:val="Bodytext1"/>
        </w:rPr>
        <w:t>Komisija je 13. junija 2023 v okviru izvajanja akcijskega načrta za socialno gospodarstvo podprla predlog priporočila Sveta o vzpostavitvi okvirnih pogojev za socialno gospodarstvo. V predlogu so predstavljeni predlogi državam članicam o tem, kako bi bilo mogoče javne politike in pravne okvire spremeniti v pomoč pri dejavnostih socialne ekonomije, zlasti na nerazvitih področjih; Kako bi lahko spremenili upravne in institucionalne okvire, da bi pomagali tem organizacijam in sodelovali z zainteresiranimi stranmi v sektorju.</w:t>
      </w:r>
    </w:p>
    <w:p w14:paraId="4396E35E" w14:textId="77777777" w:rsidR="00616297" w:rsidRDefault="00E57CBC">
      <w:pPr>
        <w:pStyle w:val="Bodytext10"/>
        <w:spacing w:after="400" w:line="329" w:lineRule="auto"/>
        <w:ind w:left="260"/>
        <w:sectPr w:rsidR="00616297">
          <w:type w:val="continuous"/>
          <w:pgSz w:w="12137" w:h="17370"/>
          <w:pgMar w:top="1118" w:right="671" w:bottom="1118" w:left="565" w:header="0" w:footer="3" w:gutter="0"/>
          <w:cols w:num="2" w:space="238"/>
          <w:noEndnote/>
          <w:docGrid w:linePitch="360"/>
        </w:sectPr>
      </w:pPr>
      <w:r>
        <w:rPr>
          <w:rStyle w:val="Bodytext1"/>
          <w:b/>
          <w:color w:val="153C61"/>
        </w:rPr>
        <w:t xml:space="preserve">Predlog Komisije </w:t>
      </w:r>
      <w:r>
        <w:rPr>
          <w:rStyle w:val="Bodytext1"/>
          <w:u w:val="single"/>
        </w:rPr>
        <w:t>o razvoju okvirnih pogojev za socialno gospodarstvo – Zaposlovanje, socialne zadeve in vključevanje – Evropska komisija (europa.eu)</w:t>
      </w:r>
    </w:p>
    <w:p w14:paraId="0E9D5B14" w14:textId="71C62147" w:rsidR="00616297" w:rsidRDefault="00616297">
      <w:pPr>
        <w:spacing w:line="1" w:lineRule="exact"/>
      </w:pPr>
    </w:p>
    <w:p w14:paraId="45BBBE25" w14:textId="77777777" w:rsidR="00616297" w:rsidRDefault="00E57CBC">
      <w:pPr>
        <w:pStyle w:val="Bodytext10"/>
        <w:pBdr>
          <w:top w:val="single" w:sz="0" w:space="0" w:color="2B3B4B"/>
          <w:left w:val="single" w:sz="0" w:space="0" w:color="2B3B4B"/>
          <w:bottom w:val="single" w:sz="0" w:space="0" w:color="2B3B4B"/>
          <w:right w:val="single" w:sz="0" w:space="0" w:color="2B3B4B"/>
        </w:pBdr>
        <w:shd w:val="clear" w:color="auto" w:fill="2B3B4B"/>
        <w:spacing w:line="331" w:lineRule="auto"/>
      </w:pPr>
      <w:r>
        <w:rPr>
          <w:rStyle w:val="Bodytext1"/>
          <w:color w:val="FFFFFF"/>
        </w:rPr>
        <w:t xml:space="preserve">To glasilo je del projekta </w:t>
      </w:r>
      <w:proofErr w:type="spellStart"/>
      <w:r>
        <w:rPr>
          <w:rStyle w:val="Bodytext1"/>
          <w:color w:val="FFFFFF"/>
        </w:rPr>
        <w:t>IoreSME</w:t>
      </w:r>
      <w:proofErr w:type="spellEnd"/>
      <w:r>
        <w:rPr>
          <w:rStyle w:val="Bodytext1"/>
          <w:color w:val="FFFFFF"/>
        </w:rPr>
        <w:t>, njegov namen pa je zagotoviti informacije o zelenem dogovoru EU in evropskem stebru socialnih pravic, ki so pomembne za poslovno skupnost.</w:t>
      </w:r>
    </w:p>
    <w:p w14:paraId="4E7A6DE7" w14:textId="77777777" w:rsidR="00616297" w:rsidRDefault="00E57CBC">
      <w:pPr>
        <w:pStyle w:val="Bodytext10"/>
        <w:pBdr>
          <w:top w:val="single" w:sz="0" w:space="0" w:color="2B3B4B"/>
          <w:left w:val="single" w:sz="0" w:space="0" w:color="2B3B4B"/>
          <w:bottom w:val="single" w:sz="0" w:space="0" w:color="2B3B4B"/>
          <w:right w:val="single" w:sz="0" w:space="0" w:color="2B3B4B"/>
        </w:pBdr>
        <w:shd w:val="clear" w:color="auto" w:fill="2B3B4B"/>
        <w:spacing w:line="329" w:lineRule="auto"/>
      </w:pPr>
      <w:r>
        <w:rPr>
          <w:rStyle w:val="Bodytext1"/>
          <w:color w:val="FFFFFF"/>
        </w:rPr>
        <w:t xml:space="preserve">Cilj projekta </w:t>
      </w:r>
      <w:proofErr w:type="spellStart"/>
      <w:r>
        <w:rPr>
          <w:rStyle w:val="Bodytext1"/>
          <w:color w:val="FFFFFF"/>
        </w:rPr>
        <w:t>IoreSME</w:t>
      </w:r>
      <w:proofErr w:type="spellEnd"/>
      <w:r>
        <w:rPr>
          <w:rStyle w:val="Bodytext1"/>
          <w:color w:val="FFFFFF"/>
        </w:rPr>
        <w:t xml:space="preserve"> je ozaveščanje in prepoznavnost dejavnosti/funkcije/odgovornosti organizacij delodajalcev MSP v EU ter spodbujanje njihove vloge socialnih partnerjev. </w:t>
      </w:r>
      <w:proofErr w:type="spellStart"/>
      <w:r>
        <w:rPr>
          <w:rStyle w:val="Bodytext1"/>
          <w:color w:val="FFFFFF"/>
        </w:rPr>
        <w:t>IoreSME</w:t>
      </w:r>
      <w:proofErr w:type="spellEnd"/>
      <w:r>
        <w:rPr>
          <w:rStyle w:val="Bodytext1"/>
          <w:color w:val="FFFFFF"/>
        </w:rPr>
        <w:t xml:space="preserve"> si prizadeva razumeti pričakovanja članov socialnih partnerjev, hkrati pa jim omogoča, da ozaveščajo o svojih storitvah in njihovi vlogi v diskurzu o socialnem dialogu v svoji državi.</w:t>
      </w:r>
    </w:p>
    <w:p w14:paraId="49D7164D" w14:textId="77777777" w:rsidR="00616297" w:rsidRDefault="00E57CBC">
      <w:pPr>
        <w:pStyle w:val="Bodytext10"/>
        <w:pBdr>
          <w:top w:val="single" w:sz="0" w:space="0" w:color="2B3B4B"/>
          <w:left w:val="single" w:sz="0" w:space="0" w:color="2B3B4B"/>
          <w:bottom w:val="single" w:sz="0" w:space="0" w:color="2B3B4B"/>
          <w:right w:val="single" w:sz="0" w:space="0" w:color="2B3B4B"/>
        </w:pBdr>
        <w:shd w:val="clear" w:color="auto" w:fill="2B3B4B"/>
        <w:spacing w:after="560" w:line="331" w:lineRule="auto"/>
      </w:pPr>
      <w:r>
        <w:rPr>
          <w:rStyle w:val="Bodytext1"/>
          <w:color w:val="FFFFFF"/>
        </w:rPr>
        <w:t xml:space="preserve">Partnerji projekta so malteška </w:t>
      </w:r>
      <w:r>
        <w:rPr>
          <w:rStyle w:val="Bodytext1"/>
          <w:color w:val="FFFFFF"/>
          <w:u w:val="single"/>
        </w:rPr>
        <w:t>zbornica MSP (smechamber.mt)</w:t>
      </w:r>
      <w:r>
        <w:rPr>
          <w:rStyle w:val="Bodytext1"/>
          <w:color w:val="FFFFFF"/>
        </w:rPr>
        <w:t xml:space="preserve">; </w:t>
      </w:r>
      <w:r>
        <w:rPr>
          <w:rStyle w:val="Bodytext1"/>
          <w:color w:val="FFFFFF"/>
          <w:u w:val="single"/>
        </w:rPr>
        <w:t>| GSEVEE: Helenska konfederacija strokovnjakov, obrtnikov in trgovcev</w:t>
      </w:r>
      <w:r>
        <w:rPr>
          <w:rStyle w:val="Bodytext1"/>
          <w:color w:val="FFFFFF"/>
        </w:rPr>
        <w:t xml:space="preserve">; </w:t>
      </w:r>
      <w:r>
        <w:rPr>
          <w:rStyle w:val="Bodytext1"/>
          <w:color w:val="FFFFFF"/>
          <w:u w:val="single"/>
        </w:rPr>
        <w:t xml:space="preserve">CNA | </w:t>
      </w:r>
      <w:proofErr w:type="spellStart"/>
      <w:r>
        <w:rPr>
          <w:rStyle w:val="Bodytext1"/>
          <w:color w:val="FFFFFF"/>
          <w:u w:val="single"/>
        </w:rPr>
        <w:t>Confederazione</w:t>
      </w:r>
      <w:proofErr w:type="spellEnd"/>
      <w:r>
        <w:rPr>
          <w:rStyle w:val="Bodytext1"/>
          <w:color w:val="FFFFFF"/>
          <w:u w:val="single"/>
        </w:rPr>
        <w:t xml:space="preserve"> </w:t>
      </w:r>
      <w:proofErr w:type="spellStart"/>
      <w:r>
        <w:rPr>
          <w:rStyle w:val="Bodytext1"/>
          <w:color w:val="FFFFFF"/>
          <w:u w:val="single"/>
        </w:rPr>
        <w:t>Nazionale</w:t>
      </w:r>
      <w:proofErr w:type="spellEnd"/>
      <w:r>
        <w:rPr>
          <w:rStyle w:val="Bodytext1"/>
          <w:color w:val="FFFFFF"/>
          <w:u w:val="single"/>
        </w:rPr>
        <w:t xml:space="preserve"> </w:t>
      </w:r>
      <w:proofErr w:type="spellStart"/>
      <w:r>
        <w:rPr>
          <w:rStyle w:val="Bodytext1"/>
          <w:color w:val="FFFFFF"/>
          <w:u w:val="single"/>
        </w:rPr>
        <w:t>dell’artigianato</w:t>
      </w:r>
      <w:proofErr w:type="spellEnd"/>
      <w:r>
        <w:rPr>
          <w:rStyle w:val="Bodytext1"/>
          <w:color w:val="FFFFFF"/>
          <w:u w:val="single"/>
        </w:rPr>
        <w:t xml:space="preserve"> e </w:t>
      </w:r>
      <w:proofErr w:type="spellStart"/>
      <w:r>
        <w:rPr>
          <w:rStyle w:val="Bodytext1"/>
          <w:color w:val="FFFFFF"/>
          <w:u w:val="single"/>
        </w:rPr>
        <w:t>della</w:t>
      </w:r>
      <w:proofErr w:type="spellEnd"/>
      <w:r>
        <w:rPr>
          <w:rStyle w:val="Bodytext1"/>
          <w:color w:val="FFFFFF"/>
          <w:u w:val="single"/>
        </w:rPr>
        <w:t xml:space="preserve"> </w:t>
      </w:r>
      <w:proofErr w:type="spellStart"/>
      <w:r>
        <w:rPr>
          <w:rStyle w:val="Bodytext1"/>
          <w:color w:val="FFFFFF"/>
          <w:u w:val="single"/>
        </w:rPr>
        <w:t>Piccola</w:t>
      </w:r>
      <w:proofErr w:type="spellEnd"/>
      <w:r>
        <w:rPr>
          <w:rStyle w:val="Bodytext1"/>
          <w:color w:val="FFFFFF"/>
          <w:u w:val="single"/>
        </w:rPr>
        <w:t xml:space="preserve"> e </w:t>
      </w:r>
      <w:proofErr w:type="spellStart"/>
      <w:r>
        <w:rPr>
          <w:rStyle w:val="Bodytext1"/>
          <w:color w:val="FFFFFF"/>
          <w:u w:val="single"/>
        </w:rPr>
        <w:t>Media</w:t>
      </w:r>
      <w:proofErr w:type="spellEnd"/>
      <w:r>
        <w:rPr>
          <w:rStyle w:val="Bodytext1"/>
          <w:color w:val="FFFFFF"/>
          <w:u w:val="single"/>
        </w:rPr>
        <w:t xml:space="preserve"> </w:t>
      </w:r>
      <w:proofErr w:type="spellStart"/>
      <w:r>
        <w:rPr>
          <w:rStyle w:val="Bodytext1"/>
          <w:color w:val="FFFFFF"/>
          <w:u w:val="single"/>
        </w:rPr>
        <w:t>Impresa</w:t>
      </w:r>
      <w:proofErr w:type="spellEnd"/>
      <w:r>
        <w:rPr>
          <w:rStyle w:val="Bodytext1"/>
          <w:color w:val="FFFFFF"/>
        </w:rPr>
        <w:t xml:space="preserve">; </w:t>
      </w:r>
      <w:r>
        <w:rPr>
          <w:rStyle w:val="Bodytext1"/>
          <w:color w:val="FFFFFF"/>
          <w:u w:val="single"/>
        </w:rPr>
        <w:t>Domov | UNIZO</w:t>
      </w:r>
      <w:r>
        <w:rPr>
          <w:rStyle w:val="Bodytext1"/>
          <w:color w:val="FFFFFF"/>
        </w:rPr>
        <w:t xml:space="preserve">; </w:t>
      </w:r>
      <w:r>
        <w:rPr>
          <w:rStyle w:val="Bodytext1"/>
          <w:color w:val="FFFFFF"/>
          <w:u w:val="single"/>
        </w:rPr>
        <w:t xml:space="preserve">domov – </w:t>
      </w:r>
      <w:proofErr w:type="spellStart"/>
      <w:r>
        <w:rPr>
          <w:rStyle w:val="Bodytext1"/>
          <w:color w:val="FFFFFF"/>
          <w:u w:val="single"/>
        </w:rPr>
        <w:t>Confartigianato</w:t>
      </w:r>
      <w:proofErr w:type="spellEnd"/>
      <w:r>
        <w:rPr>
          <w:rStyle w:val="Bodytext1"/>
          <w:color w:val="FFFFFF"/>
          <w:u w:val="single"/>
        </w:rPr>
        <w:t xml:space="preserve"> </w:t>
      </w:r>
      <w:proofErr w:type="spellStart"/>
      <w:r>
        <w:rPr>
          <w:rStyle w:val="Bodytext1"/>
          <w:color w:val="FFFFFF"/>
          <w:u w:val="single"/>
        </w:rPr>
        <w:t>Imprese</w:t>
      </w:r>
      <w:proofErr w:type="spellEnd"/>
      <w:r>
        <w:rPr>
          <w:rStyle w:val="Bodytext1"/>
          <w:color w:val="FFFFFF"/>
        </w:rPr>
        <w:t xml:space="preserve">; </w:t>
      </w:r>
      <w:r>
        <w:rPr>
          <w:rStyle w:val="Bodytext1"/>
          <w:color w:val="FFFFFF"/>
          <w:u w:val="single"/>
        </w:rPr>
        <w:t>| obrti in MSP v Evropi</w:t>
      </w:r>
      <w:r>
        <w:rPr>
          <w:rStyle w:val="Bodytext1"/>
          <w:color w:val="FFFFFF"/>
        </w:rPr>
        <w:t xml:space="preserve">; </w:t>
      </w:r>
      <w:r>
        <w:rPr>
          <w:rStyle w:val="Bodytext1"/>
          <w:color w:val="FFFFFF"/>
          <w:u w:val="single"/>
        </w:rPr>
        <w:t>O nas (ozs.si)</w:t>
      </w:r>
    </w:p>
    <w:p w14:paraId="5B7F6A94" w14:textId="77777777" w:rsidR="00616297" w:rsidRDefault="00E57CBC">
      <w:pPr>
        <w:pStyle w:val="Bodytext10"/>
        <w:pBdr>
          <w:top w:val="single" w:sz="0" w:space="0" w:color="2B3B4B"/>
          <w:left w:val="single" w:sz="0" w:space="0" w:color="2B3B4B"/>
          <w:bottom w:val="single" w:sz="0" w:space="0" w:color="2B3B4B"/>
          <w:right w:val="single" w:sz="0" w:space="0" w:color="2B3B4B"/>
        </w:pBdr>
        <w:shd w:val="clear" w:color="auto" w:fill="2B3B4B"/>
        <w:spacing w:after="0" w:line="326" w:lineRule="auto"/>
        <w:sectPr w:rsidR="00616297">
          <w:pgSz w:w="12137" w:h="17370"/>
          <w:pgMar w:top="6352" w:right="852" w:bottom="163" w:left="707" w:header="0" w:footer="3" w:gutter="0"/>
          <w:cols w:space="720"/>
          <w:noEndnote/>
          <w:docGrid w:linePitch="360"/>
        </w:sectPr>
      </w:pPr>
      <w:r>
        <w:rPr>
          <w:rStyle w:val="Bodytext1"/>
          <w:color w:val="FFFFFF"/>
        </w:rPr>
        <w:t xml:space="preserve">Projekt sofinancira EU v okviru Evropskega socialnega sklada+ (ESS) Social </w:t>
      </w:r>
      <w:proofErr w:type="spellStart"/>
      <w:r>
        <w:rPr>
          <w:rStyle w:val="Bodytext1"/>
          <w:color w:val="FFFFFF"/>
        </w:rPr>
        <w:t>Prerogatives</w:t>
      </w:r>
      <w:proofErr w:type="spellEnd"/>
      <w:r>
        <w:rPr>
          <w:rStyle w:val="Bodytext1"/>
          <w:color w:val="FFFFFF"/>
        </w:rPr>
        <w:t xml:space="preserve"> </w:t>
      </w:r>
      <w:proofErr w:type="spellStart"/>
      <w:r>
        <w:rPr>
          <w:rStyle w:val="Bodytext1"/>
          <w:color w:val="FFFFFF"/>
        </w:rPr>
        <w:t>and</w:t>
      </w:r>
      <w:proofErr w:type="spellEnd"/>
      <w:r>
        <w:rPr>
          <w:rStyle w:val="Bodytext1"/>
          <w:color w:val="FFFFFF"/>
        </w:rPr>
        <w:t xml:space="preserve"> </w:t>
      </w:r>
      <w:proofErr w:type="spellStart"/>
      <w:r>
        <w:rPr>
          <w:rStyle w:val="Bodytext1"/>
          <w:color w:val="FFFFFF"/>
        </w:rPr>
        <w:t>Specific</w:t>
      </w:r>
      <w:proofErr w:type="spellEnd"/>
      <w:r>
        <w:rPr>
          <w:rStyle w:val="Bodytext1"/>
          <w:color w:val="FFFFFF"/>
        </w:rPr>
        <w:t xml:space="preserve"> </w:t>
      </w:r>
      <w:proofErr w:type="spellStart"/>
      <w:r>
        <w:rPr>
          <w:rStyle w:val="Bodytext1"/>
          <w:color w:val="FFFFFF"/>
        </w:rPr>
        <w:t>Competencies</w:t>
      </w:r>
      <w:proofErr w:type="spellEnd"/>
      <w:r>
        <w:rPr>
          <w:rStyle w:val="Bodytext1"/>
          <w:color w:val="FFFFFF"/>
        </w:rPr>
        <w:t xml:space="preserve"> </w:t>
      </w:r>
      <w:proofErr w:type="spellStart"/>
      <w:r>
        <w:rPr>
          <w:rStyle w:val="Bodytext1"/>
          <w:color w:val="FFFFFF"/>
        </w:rPr>
        <w:t>Lines</w:t>
      </w:r>
      <w:proofErr w:type="spellEnd"/>
      <w:r>
        <w:rPr>
          <w:rStyle w:val="Bodytext1"/>
          <w:color w:val="FFFFFF"/>
        </w:rPr>
        <w:t xml:space="preserve"> (SOCPL)</w:t>
      </w:r>
    </w:p>
    <w:p w14:paraId="42288B1A" w14:textId="77777777" w:rsidR="00616297" w:rsidRDefault="00616297">
      <w:pPr>
        <w:spacing w:line="240" w:lineRule="exact"/>
        <w:rPr>
          <w:sz w:val="19"/>
        </w:rPr>
      </w:pPr>
    </w:p>
    <w:p w14:paraId="286D4E65" w14:textId="77777777" w:rsidR="00616297" w:rsidRDefault="00616297">
      <w:pPr>
        <w:spacing w:line="240" w:lineRule="exact"/>
        <w:rPr>
          <w:sz w:val="19"/>
        </w:rPr>
      </w:pPr>
    </w:p>
    <w:p w14:paraId="04654C64" w14:textId="77777777" w:rsidR="00616297" w:rsidRDefault="00616297">
      <w:pPr>
        <w:spacing w:line="240" w:lineRule="exact"/>
        <w:rPr>
          <w:sz w:val="19"/>
        </w:rPr>
      </w:pPr>
    </w:p>
    <w:p w14:paraId="3D3047AF" w14:textId="77777777" w:rsidR="00616297" w:rsidRDefault="00616297">
      <w:pPr>
        <w:spacing w:line="240" w:lineRule="exact"/>
        <w:rPr>
          <w:sz w:val="19"/>
        </w:rPr>
      </w:pPr>
    </w:p>
    <w:p w14:paraId="003AD6A0" w14:textId="77777777" w:rsidR="00616297" w:rsidRDefault="00616297">
      <w:pPr>
        <w:spacing w:line="240" w:lineRule="exact"/>
        <w:rPr>
          <w:sz w:val="19"/>
        </w:rPr>
      </w:pPr>
    </w:p>
    <w:p w14:paraId="6C4867A1" w14:textId="77777777" w:rsidR="00616297" w:rsidRDefault="00616297">
      <w:pPr>
        <w:spacing w:line="240" w:lineRule="exact"/>
        <w:rPr>
          <w:sz w:val="19"/>
        </w:rPr>
      </w:pPr>
    </w:p>
    <w:p w14:paraId="30BC6B79" w14:textId="77777777" w:rsidR="00616297" w:rsidRDefault="00616297">
      <w:pPr>
        <w:spacing w:line="240" w:lineRule="exact"/>
        <w:rPr>
          <w:sz w:val="19"/>
        </w:rPr>
      </w:pPr>
    </w:p>
    <w:p w14:paraId="4773DD0B" w14:textId="77777777" w:rsidR="00616297" w:rsidRDefault="00616297">
      <w:pPr>
        <w:spacing w:line="240" w:lineRule="exact"/>
        <w:rPr>
          <w:sz w:val="19"/>
        </w:rPr>
      </w:pPr>
    </w:p>
    <w:p w14:paraId="42F3D1E7" w14:textId="77777777" w:rsidR="00616297" w:rsidRDefault="00616297">
      <w:pPr>
        <w:spacing w:line="240" w:lineRule="exact"/>
        <w:rPr>
          <w:sz w:val="19"/>
        </w:rPr>
      </w:pPr>
    </w:p>
    <w:p w14:paraId="1EC85BC5" w14:textId="77777777" w:rsidR="00616297" w:rsidRDefault="00616297">
      <w:pPr>
        <w:spacing w:line="240" w:lineRule="exact"/>
        <w:rPr>
          <w:sz w:val="19"/>
        </w:rPr>
      </w:pPr>
    </w:p>
    <w:p w14:paraId="077547AC" w14:textId="77777777" w:rsidR="00616297" w:rsidRDefault="00616297">
      <w:pPr>
        <w:spacing w:line="240" w:lineRule="exact"/>
        <w:rPr>
          <w:sz w:val="19"/>
        </w:rPr>
      </w:pPr>
    </w:p>
    <w:p w14:paraId="394B4051" w14:textId="77777777" w:rsidR="00616297" w:rsidRDefault="00616297">
      <w:pPr>
        <w:spacing w:line="240" w:lineRule="exact"/>
        <w:rPr>
          <w:sz w:val="19"/>
        </w:rPr>
      </w:pPr>
    </w:p>
    <w:p w14:paraId="16EF2B0F" w14:textId="77777777" w:rsidR="00616297" w:rsidRDefault="00616297">
      <w:pPr>
        <w:spacing w:line="240" w:lineRule="exact"/>
        <w:rPr>
          <w:sz w:val="19"/>
        </w:rPr>
      </w:pPr>
    </w:p>
    <w:p w14:paraId="7053AACC" w14:textId="77777777" w:rsidR="00616297" w:rsidRDefault="00616297">
      <w:pPr>
        <w:spacing w:line="240" w:lineRule="exact"/>
        <w:rPr>
          <w:sz w:val="19"/>
        </w:rPr>
      </w:pPr>
    </w:p>
    <w:p w14:paraId="54CC57D5" w14:textId="77777777" w:rsidR="00616297" w:rsidRDefault="00616297">
      <w:pPr>
        <w:spacing w:line="240" w:lineRule="exact"/>
        <w:rPr>
          <w:sz w:val="19"/>
        </w:rPr>
      </w:pPr>
    </w:p>
    <w:p w14:paraId="3E526CCE" w14:textId="77777777" w:rsidR="00616297" w:rsidRDefault="00616297">
      <w:pPr>
        <w:spacing w:line="240" w:lineRule="exact"/>
        <w:rPr>
          <w:sz w:val="19"/>
        </w:rPr>
      </w:pPr>
    </w:p>
    <w:p w14:paraId="7B250049" w14:textId="77777777" w:rsidR="00616297" w:rsidRDefault="00616297">
      <w:pPr>
        <w:spacing w:line="240" w:lineRule="exact"/>
        <w:rPr>
          <w:sz w:val="19"/>
        </w:rPr>
      </w:pPr>
    </w:p>
    <w:p w14:paraId="5588EE79" w14:textId="77777777" w:rsidR="00616297" w:rsidRDefault="00616297">
      <w:pPr>
        <w:spacing w:line="240" w:lineRule="exact"/>
        <w:rPr>
          <w:sz w:val="19"/>
        </w:rPr>
      </w:pPr>
    </w:p>
    <w:p w14:paraId="01317ED6" w14:textId="77777777" w:rsidR="00616297" w:rsidRDefault="00616297">
      <w:pPr>
        <w:spacing w:before="49" w:after="49" w:line="240" w:lineRule="exact"/>
        <w:rPr>
          <w:sz w:val="19"/>
        </w:rPr>
      </w:pPr>
    </w:p>
    <w:p w14:paraId="62DB9A47" w14:textId="77777777" w:rsidR="00616297" w:rsidRDefault="00616297">
      <w:pPr>
        <w:spacing w:line="1" w:lineRule="exact"/>
        <w:sectPr w:rsidR="00616297">
          <w:type w:val="continuous"/>
          <w:pgSz w:w="12137" w:h="17370"/>
          <w:pgMar w:top="6352" w:right="0" w:bottom="163" w:left="0" w:header="0" w:footer="3" w:gutter="0"/>
          <w:cols w:space="720"/>
          <w:noEndnote/>
          <w:docGrid w:linePitch="360"/>
        </w:sectPr>
      </w:pPr>
    </w:p>
    <w:p w14:paraId="1DBA7B06" w14:textId="77777777" w:rsidR="00616297" w:rsidRDefault="00E57CBC">
      <w:pPr>
        <w:pStyle w:val="Picturecaption10"/>
        <w:framePr w:w="1785" w:h="450" w:wrap="none" w:vAnchor="text" w:hAnchor="page" w:x="1486" w:y="485"/>
        <w:pBdr>
          <w:top w:val="single" w:sz="0" w:space="0" w:color="153D61"/>
          <w:left w:val="single" w:sz="0" w:space="0" w:color="153D61"/>
          <w:bottom w:val="single" w:sz="0" w:space="0" w:color="153D61"/>
          <w:right w:val="single" w:sz="0" w:space="0" w:color="153D61"/>
        </w:pBdr>
        <w:shd w:val="clear" w:color="auto" w:fill="153D61"/>
        <w:rPr>
          <w:sz w:val="18"/>
        </w:rPr>
      </w:pPr>
      <w:r>
        <w:rPr>
          <w:rStyle w:val="Picturecaption1"/>
          <w:b/>
          <w:color w:val="FFFFFF"/>
          <w:sz w:val="18"/>
          <w:u w:val="none"/>
        </w:rPr>
        <w:t>Sofinancira Evropska unija</w:t>
      </w:r>
    </w:p>
    <w:p w14:paraId="160E6355" w14:textId="77777777" w:rsidR="00616297" w:rsidRDefault="00E57CBC">
      <w:pPr>
        <w:pStyle w:val="Picturecaption10"/>
        <w:framePr w:w="1099" w:h="264" w:wrap="none" w:vAnchor="text" w:hAnchor="page" w:x="9166" w:y="744"/>
        <w:rPr>
          <w:sz w:val="9"/>
        </w:rPr>
      </w:pPr>
      <w:proofErr w:type="spellStart"/>
      <w:r>
        <w:rPr>
          <w:rStyle w:val="Picturecaption1"/>
          <w:b/>
          <w:color w:val="3F699B"/>
          <w:sz w:val="9"/>
          <w:u w:val="none"/>
        </w:rPr>
        <w:t>CWTNOtQOJ’lNJSKA</w:t>
      </w:r>
      <w:proofErr w:type="spellEnd"/>
      <w:r>
        <w:rPr>
          <w:rStyle w:val="Picturecaption1"/>
          <w:b/>
          <w:color w:val="3F699B"/>
          <w:sz w:val="9"/>
          <w:u w:val="none"/>
        </w:rPr>
        <w:t xml:space="preserve"> IC* CLOVEN UE</w:t>
      </w:r>
    </w:p>
    <w:p w14:paraId="410578AA" w14:textId="77777777" w:rsidR="00616297" w:rsidRDefault="00E57CBC">
      <w:pPr>
        <w:pStyle w:val="Picturecaption10"/>
        <w:framePr w:w="943" w:h="456" w:wrap="none" w:vAnchor="text" w:hAnchor="page" w:x="4028" w:y="626"/>
        <w:rPr>
          <w:sz w:val="38"/>
        </w:rPr>
      </w:pPr>
      <w:r>
        <w:rPr>
          <w:rStyle w:val="Picturecaption1"/>
          <w:color w:val="5A5B60"/>
          <w:sz w:val="38"/>
          <w:u w:val="none"/>
          <w:vertAlign w:val="superscript"/>
        </w:rPr>
        <w:t>MSP</w:t>
      </w:r>
    </w:p>
    <w:p w14:paraId="09F2E1DC" w14:textId="77777777" w:rsidR="00616297" w:rsidRDefault="00E57CBC">
      <w:pPr>
        <w:pStyle w:val="Picturecaption10"/>
        <w:framePr w:w="730" w:h="338" w:wrap="none" w:vAnchor="text" w:hAnchor="page" w:x="7702" w:y="619"/>
        <w:rPr>
          <w:sz w:val="22"/>
        </w:rPr>
      </w:pPr>
      <w:r>
        <w:rPr>
          <w:rStyle w:val="Picturecaption1"/>
          <w:color w:val="194389"/>
          <w:sz w:val="22"/>
          <w:u w:val="none"/>
        </w:rPr>
        <w:t>združeni</w:t>
      </w:r>
    </w:p>
    <w:p w14:paraId="45CF6F11" w14:textId="77777777" w:rsidR="00616297" w:rsidRDefault="00E57CBC">
      <w:pPr>
        <w:spacing w:line="360" w:lineRule="exact"/>
      </w:pPr>
      <w:r>
        <w:rPr>
          <w:noProof/>
        </w:rPr>
        <w:drawing>
          <wp:anchor distT="0" distB="0" distL="0" distR="1163320" simplePos="0" relativeHeight="251657728" behindDoc="1" locked="0" layoutInCell="1" allowOverlap="1" wp14:anchorId="596DEAD7" wp14:editId="68D72E64">
            <wp:simplePos x="0" y="0"/>
            <wp:positionH relativeFrom="page">
              <wp:posOffset>372110</wp:posOffset>
            </wp:positionH>
            <wp:positionV relativeFrom="paragraph">
              <wp:posOffset>270510</wp:posOffset>
            </wp:positionV>
            <wp:extent cx="542290" cy="372110"/>
            <wp:effectExtent l="0" t="0" r="0" b="0"/>
            <wp:wrapNone/>
            <wp:docPr id="16" name="Oblika 16"/>
            <wp:cNvGraphicFramePr/>
            <a:graphic xmlns:a="http://schemas.openxmlformats.org/drawingml/2006/main">
              <a:graphicData uri="http://schemas.openxmlformats.org/drawingml/2006/picture">
                <pic:pic xmlns:pic="http://schemas.openxmlformats.org/drawingml/2006/picture">
                  <pic:nvPicPr>
                    <pic:cNvPr id="17" name="Polje za sliko 17"/>
                    <pic:cNvPicPr/>
                  </pic:nvPicPr>
                  <pic:blipFill>
                    <a:blip r:embed="rId9"/>
                    <a:stretch/>
                  </pic:blipFill>
                  <pic:spPr>
                    <a:xfrm>
                      <a:off x="0" y="0"/>
                      <a:ext cx="542290" cy="372110"/>
                    </a:xfrm>
                    <a:prstGeom prst="rect">
                      <a:avLst/>
                    </a:prstGeom>
                  </pic:spPr>
                </pic:pic>
              </a:graphicData>
            </a:graphic>
          </wp:anchor>
        </w:drawing>
      </w:r>
      <w:r>
        <w:rPr>
          <w:noProof/>
        </w:rPr>
        <w:drawing>
          <wp:anchor distT="0" distB="0" distL="0" distR="693420" simplePos="0" relativeHeight="251658752" behindDoc="1" locked="0" layoutInCell="1" allowOverlap="1" wp14:anchorId="221BAEF0" wp14:editId="1B12E34A">
            <wp:simplePos x="0" y="0"/>
            <wp:positionH relativeFrom="page">
              <wp:posOffset>1981835</wp:posOffset>
            </wp:positionH>
            <wp:positionV relativeFrom="paragraph">
              <wp:posOffset>12700</wp:posOffset>
            </wp:positionV>
            <wp:extent cx="3840480" cy="895985"/>
            <wp:effectExtent l="0" t="0" r="0" b="0"/>
            <wp:wrapNone/>
            <wp:docPr id="18" name="Oblika 18"/>
            <wp:cNvGraphicFramePr/>
            <a:graphic xmlns:a="http://schemas.openxmlformats.org/drawingml/2006/main">
              <a:graphicData uri="http://schemas.openxmlformats.org/drawingml/2006/picture">
                <pic:pic xmlns:pic="http://schemas.openxmlformats.org/drawingml/2006/picture">
                  <pic:nvPicPr>
                    <pic:cNvPr id="19" name="Polje za slike 19"/>
                    <pic:cNvPicPr/>
                  </pic:nvPicPr>
                  <pic:blipFill>
                    <a:blip r:embed="rId10"/>
                    <a:stretch/>
                  </pic:blipFill>
                  <pic:spPr>
                    <a:xfrm>
                      <a:off x="0" y="0"/>
                      <a:ext cx="3840480" cy="895985"/>
                    </a:xfrm>
                    <a:prstGeom prst="rect">
                      <a:avLst/>
                    </a:prstGeom>
                  </pic:spPr>
                </pic:pic>
              </a:graphicData>
            </a:graphic>
          </wp:anchor>
        </w:drawing>
      </w:r>
    </w:p>
    <w:p w14:paraId="41E4B737" w14:textId="77777777" w:rsidR="00616297" w:rsidRDefault="00616297">
      <w:pPr>
        <w:spacing w:line="360" w:lineRule="exact"/>
      </w:pPr>
    </w:p>
    <w:p w14:paraId="7E55A33A" w14:textId="77777777" w:rsidR="00616297" w:rsidRDefault="00616297">
      <w:pPr>
        <w:spacing w:after="689" w:line="1" w:lineRule="exact"/>
      </w:pPr>
    </w:p>
    <w:p w14:paraId="3663D7A4" w14:textId="77777777" w:rsidR="00616297" w:rsidRDefault="00616297">
      <w:pPr>
        <w:spacing w:line="1" w:lineRule="exact"/>
      </w:pPr>
    </w:p>
    <w:sectPr w:rsidR="00616297">
      <w:type w:val="continuous"/>
      <w:pgSz w:w="12137" w:h="17370"/>
      <w:pgMar w:top="6352" w:right="853" w:bottom="163" w:left="5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41CF" w14:textId="77777777" w:rsidR="00CC35E6" w:rsidRDefault="00CC35E6">
      <w:r>
        <w:separator/>
      </w:r>
    </w:p>
  </w:endnote>
  <w:endnote w:type="continuationSeparator" w:id="0">
    <w:p w14:paraId="326B139F" w14:textId="77777777" w:rsidR="00CC35E6" w:rsidRDefault="00CC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5E99" w14:textId="77777777" w:rsidR="00CC35E6" w:rsidRDefault="00CC35E6"/>
  </w:footnote>
  <w:footnote w:type="continuationSeparator" w:id="0">
    <w:p w14:paraId="31676992" w14:textId="77777777" w:rsidR="00CC35E6" w:rsidRDefault="00CC35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97"/>
    <w:rsid w:val="00237551"/>
    <w:rsid w:val="00616297"/>
    <w:rsid w:val="008E74BA"/>
    <w:rsid w:val="00A30E49"/>
    <w:rsid w:val="00CC35E6"/>
    <w:rsid w:val="00E57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A8A3"/>
  <w15:docId w15:val="{A4EB1D2C-AAA5-4359-8AA7-E82AEC5F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sl" w:eastAsia="sl-S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icturecaption1">
    <w:name w:val="Picture caption|1_"/>
    <w:basedOn w:val="Privzetapisavaodstavka"/>
    <w:link w:val="Picturecaption10"/>
    <w:rPr>
      <w:rFonts w:ascii="Arial" w:eastAsia="Arial" w:hAnsi="Arial" w:cs="Arial"/>
      <w:b w:val="0"/>
      <w:i w:val="0"/>
      <w:smallCaps w:val="0"/>
      <w:strike w:val="0"/>
      <w:sz w:val="19"/>
      <w:u w:val="single"/>
    </w:rPr>
  </w:style>
  <w:style w:type="character" w:customStyle="1" w:styleId="Bodytext2">
    <w:name w:val="Body text|2_"/>
    <w:basedOn w:val="Privzetapisavaodstavka"/>
    <w:link w:val="Bodytext20"/>
    <w:rPr>
      <w:rFonts w:ascii="Arial" w:eastAsia="Arial" w:hAnsi="Arial" w:cs="Arial"/>
      <w:b w:val="0"/>
      <w:i w:val="0"/>
      <w:smallCaps w:val="0"/>
      <w:strike w:val="0"/>
      <w:color w:val="EBEBEB"/>
      <w:sz w:val="22"/>
      <w:u w:val="none"/>
    </w:rPr>
  </w:style>
  <w:style w:type="character" w:customStyle="1" w:styleId="Bodytext3">
    <w:name w:val="Body text|3_"/>
    <w:basedOn w:val="Privzetapisavaodstavka"/>
    <w:link w:val="Bodytext30"/>
    <w:rPr>
      <w:rFonts w:ascii="Arial" w:eastAsia="Arial" w:hAnsi="Arial" w:cs="Arial"/>
      <w:b w:val="0"/>
      <w:i w:val="0"/>
      <w:smallCaps w:val="0"/>
      <w:strike w:val="0"/>
      <w:color w:val="EBEBEB"/>
      <w:sz w:val="34"/>
      <w:u w:val="none"/>
    </w:rPr>
  </w:style>
  <w:style w:type="character" w:customStyle="1" w:styleId="Heading11">
    <w:name w:val="Heading #1|1_"/>
    <w:basedOn w:val="Privzetapisavaodstavka"/>
    <w:link w:val="Heading110"/>
    <w:rPr>
      <w:rFonts w:ascii="Arial" w:eastAsia="Arial" w:hAnsi="Arial" w:cs="Arial"/>
      <w:b/>
      <w:i w:val="0"/>
      <w:smallCaps w:val="0"/>
      <w:strike w:val="0"/>
      <w:color w:val="153C61"/>
      <w:sz w:val="50"/>
      <w:u w:val="none"/>
    </w:rPr>
  </w:style>
  <w:style w:type="character" w:customStyle="1" w:styleId="Bodytext1">
    <w:name w:val="Body text|1_"/>
    <w:basedOn w:val="Privzetapisavaodstavka"/>
    <w:link w:val="Bodytext10"/>
    <w:rPr>
      <w:rFonts w:ascii="Arial" w:eastAsia="Arial" w:hAnsi="Arial" w:cs="Arial"/>
      <w:b w:val="0"/>
      <w:i w:val="0"/>
      <w:smallCaps w:val="0"/>
      <w:strike w:val="0"/>
      <w:color w:val="222222"/>
      <w:sz w:val="19"/>
      <w:u w:val="none"/>
    </w:rPr>
  </w:style>
  <w:style w:type="paragraph" w:customStyle="1" w:styleId="Picturecaption10">
    <w:name w:val="Picture caption|1"/>
    <w:basedOn w:val="Navaden"/>
    <w:link w:val="Picturecaption1"/>
    <w:rPr>
      <w:rFonts w:ascii="Arial" w:eastAsia="Arial" w:hAnsi="Arial" w:cs="Arial"/>
      <w:sz w:val="19"/>
      <w:u w:val="single"/>
    </w:rPr>
  </w:style>
  <w:style w:type="paragraph" w:customStyle="1" w:styleId="Bodytext20">
    <w:name w:val="Body text|2"/>
    <w:basedOn w:val="Navaden"/>
    <w:link w:val="Bodytext2"/>
    <w:pPr>
      <w:ind w:firstLine="260"/>
    </w:pPr>
    <w:rPr>
      <w:rFonts w:ascii="Arial" w:eastAsia="Arial" w:hAnsi="Arial" w:cs="Arial"/>
      <w:color w:val="EBEBEB"/>
      <w:sz w:val="22"/>
    </w:rPr>
  </w:style>
  <w:style w:type="paragraph" w:customStyle="1" w:styleId="Bodytext30">
    <w:name w:val="Body text|3"/>
    <w:basedOn w:val="Navaden"/>
    <w:link w:val="Bodytext3"/>
    <w:pPr>
      <w:spacing w:after="180" w:line="228" w:lineRule="auto"/>
    </w:pPr>
    <w:rPr>
      <w:rFonts w:ascii="Arial" w:eastAsia="Arial" w:hAnsi="Arial" w:cs="Arial"/>
      <w:color w:val="EBEBEB"/>
      <w:sz w:val="34"/>
    </w:rPr>
  </w:style>
  <w:style w:type="paragraph" w:customStyle="1" w:styleId="Heading110">
    <w:name w:val="Heading #1|1"/>
    <w:basedOn w:val="Navaden"/>
    <w:link w:val="Heading11"/>
    <w:pPr>
      <w:spacing w:line="247" w:lineRule="auto"/>
      <w:outlineLvl w:val="0"/>
    </w:pPr>
    <w:rPr>
      <w:rFonts w:ascii="Arial" w:eastAsia="Arial" w:hAnsi="Arial" w:cs="Arial"/>
      <w:b/>
      <w:color w:val="153C61"/>
      <w:sz w:val="50"/>
    </w:rPr>
  </w:style>
  <w:style w:type="paragraph" w:customStyle="1" w:styleId="Bodytext10">
    <w:name w:val="Body text|1"/>
    <w:basedOn w:val="Navaden"/>
    <w:link w:val="Bodytext1"/>
    <w:pPr>
      <w:spacing w:after="260" w:line="312" w:lineRule="auto"/>
    </w:pPr>
    <w:rPr>
      <w:rFonts w:ascii="Arial" w:eastAsia="Arial" w:hAnsi="Arial" w:cs="Arial"/>
      <w:color w:val="22222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8463</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Anže Rant</dc:creator>
  <cp:lastModifiedBy>Maja Rigač</cp:lastModifiedBy>
  <cp:revision>3</cp:revision>
  <dcterms:created xsi:type="dcterms:W3CDTF">2023-07-26T12:01:00Z</dcterms:created>
  <dcterms:modified xsi:type="dcterms:W3CDTF">2023-07-26T13:09:00Z</dcterms:modified>
</cp:coreProperties>
</file>